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24" w:space="0" w:color="00AFEF"/>
          <w:left w:val="single" w:sz="24" w:space="0" w:color="00AFEF"/>
          <w:bottom w:val="single" w:sz="24" w:space="0" w:color="00AFEF"/>
          <w:right w:val="single" w:sz="24" w:space="0" w:color="00AFEF"/>
          <w:insideH w:val="single" w:sz="24" w:space="0" w:color="00AFEF"/>
          <w:insideV w:val="single" w:sz="24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2033"/>
        <w:gridCol w:w="3052"/>
        <w:gridCol w:w="1881"/>
        <w:gridCol w:w="136"/>
      </w:tblGrid>
      <w:tr w:rsidR="002B2173" w14:paraId="39F904BA" w14:textId="77777777" w:rsidTr="00F57A12">
        <w:trPr>
          <w:trHeight w:val="2059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</w:tcBorders>
            <w:shd w:val="clear" w:color="auto" w:fill="4F81BC"/>
          </w:tcPr>
          <w:p w14:paraId="641AA769" w14:textId="77777777" w:rsidR="002B2173" w:rsidRPr="006E14B0" w:rsidRDefault="00000000">
            <w:pPr>
              <w:pStyle w:val="TableParagraph"/>
              <w:spacing w:line="286" w:lineRule="exact"/>
              <w:ind w:left="117"/>
              <w:rPr>
                <w:rFonts w:ascii="Baskerville Old Face" w:hAnsi="Baskerville Old Face"/>
                <w:b/>
                <w:color w:val="FFFFFF" w:themeColor="background1"/>
                <w:sz w:val="32"/>
                <w:szCs w:val="32"/>
              </w:rPr>
            </w:pPr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Dr.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spacing w:val="29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Mahesh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spacing w:val="11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G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spacing w:val="13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Saralaya.,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spacing w:val="14"/>
                <w:w w:val="80"/>
                <w:sz w:val="32"/>
                <w:szCs w:val="32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M.Pharm</w:t>
            </w:r>
            <w:proofErr w:type="spellEnd"/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.,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spacing w:val="9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color w:val="FFFFFF" w:themeColor="background1"/>
                <w:w w:val="80"/>
                <w:sz w:val="32"/>
                <w:szCs w:val="32"/>
              </w:rPr>
              <w:t>Ph.D.</w:t>
            </w:r>
          </w:p>
          <w:p w14:paraId="6D954FBE" w14:textId="77777777" w:rsidR="002B2173" w:rsidRPr="006E14B0" w:rsidRDefault="00000000">
            <w:pPr>
              <w:pStyle w:val="TableParagraph"/>
              <w:spacing w:before="1" w:line="275" w:lineRule="exact"/>
              <w:ind w:left="117"/>
              <w:rPr>
                <w:rFonts w:ascii="Baskerville Old Face" w:hAnsi="Baskerville Old Face"/>
                <w:b/>
                <w:bCs/>
                <w:sz w:val="32"/>
                <w:szCs w:val="32"/>
              </w:rPr>
            </w:pPr>
            <w:r w:rsidRPr="006E14B0">
              <w:rPr>
                <w:rFonts w:ascii="Baskerville Old Face" w:hAnsi="Baskerville Old Face"/>
                <w:b/>
                <w:bCs/>
                <w:color w:val="FFFFFF"/>
                <w:w w:val="80"/>
                <w:sz w:val="32"/>
                <w:szCs w:val="32"/>
              </w:rPr>
              <w:t>Principal</w:t>
            </w:r>
            <w:r w:rsidRPr="006E14B0">
              <w:rPr>
                <w:rFonts w:ascii="Baskerville Old Face" w:hAnsi="Baskerville Old Face"/>
                <w:b/>
                <w:bCs/>
                <w:color w:val="FFFFFF"/>
                <w:spacing w:val="12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bCs/>
                <w:color w:val="FFFFFF"/>
                <w:w w:val="80"/>
                <w:sz w:val="32"/>
                <w:szCs w:val="32"/>
              </w:rPr>
              <w:t>and</w:t>
            </w:r>
            <w:r w:rsidRPr="006E14B0">
              <w:rPr>
                <w:rFonts w:ascii="Baskerville Old Face" w:hAnsi="Baskerville Old Face"/>
                <w:b/>
                <w:bCs/>
                <w:color w:val="FFFFFF"/>
                <w:spacing w:val="12"/>
                <w:w w:val="80"/>
                <w:sz w:val="32"/>
                <w:szCs w:val="32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bCs/>
                <w:color w:val="FFFFFF"/>
                <w:w w:val="80"/>
                <w:sz w:val="32"/>
                <w:szCs w:val="32"/>
              </w:rPr>
              <w:t>Professor</w:t>
            </w:r>
          </w:p>
          <w:p w14:paraId="14211BBF" w14:textId="77777777" w:rsidR="002B2173" w:rsidRPr="006E14B0" w:rsidRDefault="00000000">
            <w:pPr>
              <w:pStyle w:val="TableParagraph"/>
              <w:spacing w:line="229" w:lineRule="exact"/>
              <w:ind w:left="117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Campus</w:t>
            </w:r>
            <w:r w:rsidRPr="006E14B0">
              <w:rPr>
                <w:rFonts w:ascii="Baskerville Old Face" w:hAnsi="Baskerville Old Face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Address:</w:t>
            </w:r>
          </w:p>
          <w:p w14:paraId="55321B45" w14:textId="77777777" w:rsidR="002B2173" w:rsidRPr="006E14B0" w:rsidRDefault="00000000">
            <w:pPr>
              <w:pStyle w:val="TableParagraph"/>
              <w:ind w:left="117" w:right="4553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Sant</w:t>
            </w:r>
            <w:r w:rsidRPr="006E14B0">
              <w:rPr>
                <w:rFonts w:ascii="Baskerville Old Face" w:hAnsi="Baskerville Old Face"/>
                <w:spacing w:val="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Dnyaneshwar</w:t>
            </w:r>
            <w:r w:rsidRPr="006E14B0">
              <w:rPr>
                <w:rFonts w:ascii="Baskerville Old Face" w:hAnsi="Baskerville Old Face"/>
                <w:spacing w:val="6"/>
                <w:w w:val="80"/>
                <w:sz w:val="24"/>
                <w:szCs w:val="24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Sikshan</w:t>
            </w:r>
            <w:proofErr w:type="spellEnd"/>
            <w:r w:rsidRPr="006E14B0">
              <w:rPr>
                <w:rFonts w:ascii="Baskerville Old Face" w:hAnsi="Baskerville Old Face"/>
                <w:spacing w:val="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Sanstha’s</w:t>
            </w:r>
            <w:r w:rsidRPr="006E14B0">
              <w:rPr>
                <w:rFonts w:ascii="Baskerville Old Face" w:hAnsi="Baskerville Old Face"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Annasaheb</w:t>
            </w:r>
            <w:proofErr w:type="spellEnd"/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Dange</w:t>
            </w:r>
            <w:r w:rsidRPr="006E14B0">
              <w:rPr>
                <w:rFonts w:ascii="Baskerville Old Face" w:hAnsi="Baskerville Old Face"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College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B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Pharmacy</w:t>
            </w:r>
            <w:r w:rsidRPr="006E14B0">
              <w:rPr>
                <w:rFonts w:ascii="Baskerville Old Face" w:hAnsi="Baskerville Old Face"/>
                <w:spacing w:val="-4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Ashta,</w:t>
            </w:r>
            <w:r w:rsidRPr="006E14B0">
              <w:rPr>
                <w:rFonts w:ascii="Baskerville Old Face" w:hAnsi="Baskerville Old Face"/>
                <w:spacing w:val="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Tal.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Walwa</w:t>
            </w:r>
            <w:proofErr w:type="spellEnd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,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Dist.</w:t>
            </w:r>
            <w:r w:rsidRPr="006E14B0">
              <w:rPr>
                <w:rFonts w:ascii="Baskerville Old Face" w:hAnsi="Baskerville Old Face"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Sangli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(416301)</w:t>
            </w:r>
            <w:r w:rsidRPr="006E14B0">
              <w:rPr>
                <w:rFonts w:ascii="Baskerville Old Face" w:hAnsi="Baskerville Old Face"/>
                <w:spacing w:val="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Phone:</w:t>
            </w:r>
            <w:r w:rsidRPr="006E14B0">
              <w:rPr>
                <w:rFonts w:ascii="Baskerville Old Face" w:hAnsi="Baskerville Old Face"/>
                <w:spacing w:val="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Office:</w:t>
            </w:r>
            <w:r w:rsidRPr="006E14B0">
              <w:rPr>
                <w:rFonts w:ascii="Baskerville Old Face" w:hAnsi="Baskerville Old Face"/>
                <w:spacing w:val="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02342-241125,</w:t>
            </w:r>
          </w:p>
          <w:p w14:paraId="7E4CF856" w14:textId="77777777" w:rsidR="002B2173" w:rsidRPr="006E14B0" w:rsidRDefault="00000000">
            <w:pPr>
              <w:pStyle w:val="TableParagraph"/>
              <w:spacing w:line="227" w:lineRule="exact"/>
              <w:ind w:left="117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Cell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No.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9265789039</w:t>
            </w:r>
          </w:p>
          <w:p w14:paraId="69DFE603" w14:textId="77777777" w:rsidR="002B2173" w:rsidRPr="006E14B0" w:rsidRDefault="00000000">
            <w:pPr>
              <w:pStyle w:val="TableParagraph"/>
              <w:spacing w:before="1" w:line="141" w:lineRule="exact"/>
              <w:ind w:left="117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E-mail:</w:t>
            </w:r>
            <w:r w:rsidRPr="006E14B0">
              <w:rPr>
                <w:rFonts w:ascii="Baskerville Old Face" w:hAnsi="Baskerville Old Face"/>
                <w:spacing w:val="20"/>
                <w:w w:val="80"/>
                <w:sz w:val="24"/>
                <w:szCs w:val="24"/>
              </w:rPr>
              <w:t xml:space="preserve"> </w:t>
            </w:r>
            <w:hyperlink r:id="rId5">
              <w:r w:rsidR="002B2173" w:rsidRPr="006E14B0">
                <w:rPr>
                  <w:rFonts w:ascii="Baskerville Old Face" w:hAnsi="Baskerville Old Face"/>
                  <w:w w:val="80"/>
                  <w:sz w:val="24"/>
                  <w:szCs w:val="24"/>
                </w:rPr>
                <w:t>mahesh.saralaya</w:t>
              </w:r>
              <w:r w:rsidR="002B2173" w:rsidRPr="006E14B0">
                <w:rPr>
                  <w:rFonts w:ascii="Baskerville Old Face" w:hAnsi="Baskerville Old Face"/>
                  <w:color w:val="FFFFFF"/>
                  <w:w w:val="80"/>
                  <w:sz w:val="24"/>
                  <w:szCs w:val="24"/>
                </w:rPr>
                <w:t>adcbp@gmail.com</w:t>
              </w:r>
            </w:hyperlink>
          </w:p>
        </w:tc>
        <w:tc>
          <w:tcPr>
            <w:tcW w:w="1881" w:type="dxa"/>
            <w:shd w:val="clear" w:color="auto" w:fill="4F81BC"/>
          </w:tcPr>
          <w:p w14:paraId="4D87FB26" w14:textId="624A69B4" w:rsidR="002B2173" w:rsidRPr="006E14B0" w:rsidRDefault="006E14B0">
            <w:pPr>
              <w:pStyle w:val="TableParagraph"/>
              <w:ind w:left="9" w:right="-29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84D78" wp14:editId="0827726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1150620" cy="1325880"/>
                      <wp:effectExtent l="0" t="0" r="0" b="0"/>
                      <wp:wrapNone/>
                      <wp:docPr id="14845608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0620" cy="1325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02F59" id="Rectangle 2" o:spid="_x0000_s1026" style="position:absolute;margin-left:.15pt;margin-top:0;width:90.6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" filled="f" stroked="f" strokeweight="2pt"/>
                  </w:pict>
                </mc:Fallback>
              </mc:AlternateContent>
            </w:r>
            <w:r w:rsidRPr="006E14B0">
              <w:rPr>
                <w:rFonts w:ascii="Baskerville Old Face" w:hAnsi="Baskerville Old Face"/>
                <w:noProof/>
                <w:sz w:val="24"/>
                <w:szCs w:val="24"/>
              </w:rPr>
              <w:drawing>
                <wp:inline distT="0" distB="0" distL="0" distR="0" wp14:anchorId="1B5E4F85" wp14:editId="27817490">
                  <wp:extent cx="1234440" cy="1371600"/>
                  <wp:effectExtent l="0" t="0" r="3810" b="0"/>
                  <wp:docPr id="1376267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74BAB685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B2173" w14:paraId="45C5DC1B" w14:textId="77777777" w:rsidTr="00F57A12">
        <w:trPr>
          <w:trHeight w:val="904"/>
        </w:trPr>
        <w:tc>
          <w:tcPr>
            <w:tcW w:w="10179" w:type="dxa"/>
            <w:gridSpan w:val="5"/>
            <w:tcBorders>
              <w:top w:val="single" w:sz="34" w:space="0" w:color="00AFEF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1372984" w14:textId="77777777" w:rsidR="002B2173" w:rsidRPr="00AE150B" w:rsidRDefault="00000000">
            <w:pPr>
              <w:pStyle w:val="TableParagraph"/>
              <w:spacing w:before="3" w:line="229" w:lineRule="exact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AE150B">
              <w:rPr>
                <w:rFonts w:ascii="Baskerville Old Face" w:hAnsi="Baskerville Old Face"/>
                <w:b/>
                <w:w w:val="90"/>
                <w:sz w:val="28"/>
                <w:szCs w:val="28"/>
              </w:rPr>
              <w:t>Education:</w:t>
            </w:r>
          </w:p>
          <w:p w14:paraId="5C406D8A" w14:textId="3EBE4EEF" w:rsidR="002B2173" w:rsidRDefault="00000000" w:rsidP="00F57A12">
            <w:pPr>
              <w:pStyle w:val="TableParagraph"/>
              <w:ind w:right="3025"/>
              <w:rPr>
                <w:rFonts w:ascii="Baskerville Old Face" w:hAnsi="Baskerville Old Face"/>
                <w:w w:val="80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Ph.D.</w:t>
            </w:r>
            <w:r w:rsidRPr="006E14B0">
              <w:rPr>
                <w:rFonts w:ascii="Baskerville Old Face" w:hAnsi="Baskerville Old Face"/>
                <w:spacing w:val="6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(2007):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Department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Pharmaceutical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Technology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(Jadavpur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University)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Kolkata.</w:t>
            </w:r>
            <w:r w:rsidRPr="006E14B0">
              <w:rPr>
                <w:rFonts w:ascii="Baskerville Old Face" w:hAnsi="Baskerville Old Face"/>
                <w:spacing w:val="1"/>
                <w:w w:val="80"/>
                <w:sz w:val="24"/>
                <w:szCs w:val="24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M.Pharm</w:t>
            </w:r>
            <w:proofErr w:type="spellEnd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.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(1997):</w:t>
            </w:r>
            <w:r w:rsidRPr="006E14B0">
              <w:rPr>
                <w:rFonts w:ascii="Baskerville Old Face" w:hAnsi="Baskerville Old Face"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K.</w:t>
            </w:r>
            <w:proofErr w:type="gram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L.E’s</w:t>
            </w:r>
            <w:proofErr w:type="gramEnd"/>
            <w:r w:rsidRPr="006E14B0">
              <w:rPr>
                <w:rFonts w:ascii="Baskerville Old Face" w:hAnsi="Baskerville Old Face"/>
                <w:spacing w:val="1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College</w:t>
            </w:r>
            <w:r w:rsidRPr="006E14B0">
              <w:rPr>
                <w:rFonts w:ascii="Baskerville Old Face" w:hAnsi="Baskerville Old Face"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Pharmacy</w:t>
            </w:r>
            <w:r w:rsidRPr="006E14B0">
              <w:rPr>
                <w:rFonts w:ascii="Baskerville Old Face" w:hAnsi="Baskerville Old Face"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(Karnataka</w:t>
            </w:r>
            <w:r w:rsidRPr="006E14B0">
              <w:rPr>
                <w:rFonts w:ascii="Baskerville Old Face" w:hAnsi="Baskerville Old Face"/>
                <w:spacing w:val="12"/>
                <w:w w:val="80"/>
                <w:sz w:val="24"/>
                <w:szCs w:val="24"/>
              </w:rPr>
              <w:t xml:space="preserve"> </w:t>
            </w:r>
            <w:r w:rsidR="00BB093C"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University</w:t>
            </w:r>
            <w:r w:rsidR="00BB093C">
              <w:rPr>
                <w:rFonts w:ascii="Baskerville Old Face" w:hAnsi="Baskerville Old Face"/>
                <w:w w:val="80"/>
                <w:sz w:val="24"/>
                <w:szCs w:val="24"/>
              </w:rPr>
              <w:t xml:space="preserve"> </w:t>
            </w:r>
            <w:r w:rsidR="00F57A12">
              <w:rPr>
                <w:rFonts w:ascii="Baskerville Old Face" w:hAnsi="Baskerville Old Face"/>
                <w:w w:val="80"/>
                <w:sz w:val="24"/>
                <w:szCs w:val="24"/>
              </w:rPr>
              <w:t>D</w:t>
            </w:r>
            <w:r w:rsidR="00BB093C">
              <w:rPr>
                <w:rFonts w:ascii="Baskerville Old Face" w:hAnsi="Baskerville Old Face"/>
                <w:w w:val="80"/>
                <w:sz w:val="24"/>
                <w:szCs w:val="24"/>
              </w:rPr>
              <w:t>harwad</w:t>
            </w:r>
            <w:proofErr w:type="gramStart"/>
            <w:r w:rsidR="00BB093C"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),Belgaum</w:t>
            </w:r>
            <w:proofErr w:type="gramEnd"/>
            <w:r w:rsidR="00BB093C">
              <w:rPr>
                <w:rFonts w:ascii="Baskerville Old Face" w:hAnsi="Baskerville Old Face"/>
                <w:w w:val="80"/>
                <w:sz w:val="24"/>
                <w:szCs w:val="24"/>
              </w:rPr>
              <w:t xml:space="preserve">   </w:t>
            </w:r>
          </w:p>
          <w:p w14:paraId="2EB73701" w14:textId="25E70DED" w:rsidR="002B2173" w:rsidRPr="006E14B0" w:rsidRDefault="00000000">
            <w:pPr>
              <w:pStyle w:val="TableParagraph"/>
              <w:spacing w:line="210" w:lineRule="exact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B.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Pharm.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(1994):</w:t>
            </w:r>
            <w:r w:rsidRPr="006E14B0">
              <w:rPr>
                <w:rFonts w:ascii="Baskerville Old Face" w:hAnsi="Baskerville Old Face"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K.</w:t>
            </w:r>
            <w:proofErr w:type="gram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L.E’s</w:t>
            </w:r>
            <w:proofErr w:type="gramEnd"/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College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Pharmacy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(Karnataka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University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Dharwad),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Belgaum</w:t>
            </w:r>
          </w:p>
        </w:tc>
      </w:tr>
      <w:tr w:rsidR="002B2173" w14:paraId="0271BF79" w14:textId="77777777" w:rsidTr="00F57A12">
        <w:trPr>
          <w:trHeight w:val="500"/>
        </w:trPr>
        <w:tc>
          <w:tcPr>
            <w:tcW w:w="10179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4628413" w14:textId="751B8C50" w:rsidR="002B2173" w:rsidRPr="006E14B0" w:rsidRDefault="00000000" w:rsidP="00BB093C">
            <w:pPr>
              <w:pStyle w:val="TableParagraph"/>
              <w:spacing w:line="228" w:lineRule="exact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Professional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Work</w:t>
            </w:r>
            <w:r w:rsidRPr="006E14B0">
              <w:rPr>
                <w:rFonts w:ascii="Baskerville Old Face" w:hAnsi="Baskerville Old Face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Experience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:</w:t>
            </w:r>
            <w:r w:rsidR="00BB093C"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 xml:space="preserve">   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July</w:t>
            </w:r>
            <w:r w:rsidRPr="00BB093C">
              <w:rPr>
                <w:rFonts w:ascii="Baskerville Old Face" w:hAnsi="Baskerville Old Face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2021</w:t>
            </w:r>
            <w:r w:rsidRPr="00BB093C">
              <w:rPr>
                <w:rFonts w:ascii="Baskerville Old Face" w:hAnsi="Baskerville Old Face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to</w:t>
            </w:r>
            <w:r w:rsidRPr="00BB093C">
              <w:rPr>
                <w:rFonts w:ascii="Baskerville Old Face" w:hAnsi="Baskerville Old Face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till</w:t>
            </w:r>
            <w:r w:rsidRPr="00BB093C">
              <w:rPr>
                <w:rFonts w:ascii="Baskerville Old Face" w:hAnsi="Baskerville Old Face"/>
                <w:b/>
                <w:spacing w:val="6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date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: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Principal</w:t>
            </w:r>
            <w:r w:rsidRPr="00BB093C">
              <w:rPr>
                <w:rFonts w:ascii="Baskerville Old Face" w:hAnsi="Baskerville Old Face"/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and</w:t>
            </w:r>
            <w:r w:rsidRPr="00BB093C">
              <w:rPr>
                <w:rFonts w:ascii="Baskerville Old Face" w:hAnsi="Baskerville Old Face"/>
                <w:b/>
                <w:bCs/>
                <w:spacing w:val="6"/>
                <w:w w:val="80"/>
                <w:sz w:val="24"/>
                <w:szCs w:val="24"/>
              </w:rPr>
              <w:t xml:space="preserve"> </w:t>
            </w:r>
            <w:r w:rsidRPr="00BB093C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Professor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at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Annasaheb</w:t>
            </w:r>
            <w:proofErr w:type="spellEnd"/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Dange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College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B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Pharmacy,</w:t>
            </w:r>
            <w:r w:rsidRPr="006E14B0">
              <w:rPr>
                <w:rFonts w:ascii="Baskerville Old Face" w:hAnsi="Baskerville Old Face"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Ashta.Sangli</w:t>
            </w:r>
          </w:p>
        </w:tc>
      </w:tr>
      <w:tr w:rsidR="002B2173" w14:paraId="0B53A8DD" w14:textId="77777777" w:rsidTr="00F57A12">
        <w:trPr>
          <w:trHeight w:val="224"/>
        </w:trPr>
        <w:tc>
          <w:tcPr>
            <w:tcW w:w="30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60CB2E17" w14:textId="77777777" w:rsidR="002B2173" w:rsidRPr="006E14B0" w:rsidRDefault="00000000">
            <w:pPr>
              <w:pStyle w:val="TableParagraph"/>
              <w:spacing w:line="210" w:lineRule="exact"/>
              <w:ind w:left="899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Teaching</w:t>
            </w:r>
          </w:p>
        </w:tc>
        <w:tc>
          <w:tcPr>
            <w:tcW w:w="2033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6DB41DD8" w14:textId="77777777" w:rsidR="002B2173" w:rsidRPr="006E14B0" w:rsidRDefault="00000000">
            <w:pPr>
              <w:pStyle w:val="TableParagraph"/>
              <w:spacing w:line="210" w:lineRule="exact"/>
              <w:ind w:left="373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Research</w:t>
            </w:r>
          </w:p>
        </w:tc>
        <w:tc>
          <w:tcPr>
            <w:tcW w:w="3051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31E9D11E" w14:textId="77777777" w:rsidR="002B2173" w:rsidRPr="006E14B0" w:rsidRDefault="00000000">
            <w:pPr>
              <w:pStyle w:val="TableParagraph"/>
              <w:spacing w:line="210" w:lineRule="exact"/>
              <w:ind w:left="876" w:right="1398"/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Industry</w:t>
            </w:r>
          </w:p>
        </w:tc>
        <w:tc>
          <w:tcPr>
            <w:tcW w:w="1881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72084A3B" w14:textId="77777777" w:rsidR="002B2173" w:rsidRPr="006E14B0" w:rsidRDefault="00000000">
            <w:pPr>
              <w:pStyle w:val="TableParagraph"/>
              <w:spacing w:line="210" w:lineRule="exact"/>
              <w:ind w:left="516" w:right="880"/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Total</w:t>
            </w:r>
          </w:p>
        </w:tc>
        <w:tc>
          <w:tcPr>
            <w:tcW w:w="13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4314AD93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B2173" w14:paraId="6DBA7477" w14:textId="77777777" w:rsidTr="00F57A12">
        <w:trPr>
          <w:trHeight w:val="225"/>
        </w:trPr>
        <w:tc>
          <w:tcPr>
            <w:tcW w:w="30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2381CC33" w14:textId="67C99B6A" w:rsidR="002B2173" w:rsidRPr="00F57A12" w:rsidRDefault="00D97CCC">
            <w:pPr>
              <w:pStyle w:val="TableParagraph"/>
              <w:spacing w:line="210" w:lineRule="exact"/>
              <w:ind w:left="863"/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F57A12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30</w:t>
            </w:r>
            <w:r w:rsidRPr="00F57A12">
              <w:rPr>
                <w:rFonts w:ascii="Baskerville Old Face" w:hAnsi="Baskerville Old Face"/>
                <w:b/>
                <w:bCs/>
                <w:spacing w:val="6"/>
                <w:w w:val="80"/>
                <w:sz w:val="24"/>
                <w:szCs w:val="24"/>
              </w:rPr>
              <w:t xml:space="preserve"> </w:t>
            </w:r>
            <w:r w:rsidRPr="00F57A12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Years</w:t>
            </w:r>
          </w:p>
        </w:tc>
        <w:tc>
          <w:tcPr>
            <w:tcW w:w="2033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458396EB" w14:textId="77777777" w:rsidR="002B2173" w:rsidRPr="006E14B0" w:rsidRDefault="00000000">
            <w:pPr>
              <w:pStyle w:val="TableParagraph"/>
              <w:spacing w:line="210" w:lineRule="exact"/>
              <w:ind w:left="435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90"/>
                <w:sz w:val="24"/>
                <w:szCs w:val="24"/>
              </w:rPr>
              <w:t>18Years</w:t>
            </w:r>
          </w:p>
        </w:tc>
        <w:tc>
          <w:tcPr>
            <w:tcW w:w="3051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64419FC4" w14:textId="77777777" w:rsidR="002B2173" w:rsidRPr="006E14B0" w:rsidRDefault="00000000">
            <w:pPr>
              <w:pStyle w:val="TableParagraph"/>
              <w:spacing w:line="210" w:lineRule="exact"/>
              <w:ind w:left="0" w:right="524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w w:val="81"/>
                <w:sz w:val="24"/>
                <w:szCs w:val="24"/>
              </w:rPr>
              <w:t>-</w:t>
            </w:r>
          </w:p>
        </w:tc>
        <w:tc>
          <w:tcPr>
            <w:tcW w:w="1881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449B1FB5" w14:textId="13E2CDA3" w:rsidR="002B2173" w:rsidRPr="00F57A12" w:rsidRDefault="00D97CCC">
            <w:pPr>
              <w:pStyle w:val="TableParagraph"/>
              <w:spacing w:line="210" w:lineRule="exact"/>
              <w:ind w:left="354"/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F57A12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30</w:t>
            </w:r>
            <w:r w:rsidRPr="00F57A12">
              <w:rPr>
                <w:rFonts w:ascii="Baskerville Old Face" w:hAnsi="Baskerville Old Face"/>
                <w:b/>
                <w:bCs/>
                <w:spacing w:val="6"/>
                <w:w w:val="80"/>
                <w:sz w:val="24"/>
                <w:szCs w:val="24"/>
              </w:rPr>
              <w:t xml:space="preserve"> </w:t>
            </w:r>
            <w:r w:rsidRPr="00F57A12">
              <w:rPr>
                <w:rFonts w:ascii="Baskerville Old Face" w:hAnsi="Baskerville Old Face"/>
                <w:b/>
                <w:bCs/>
                <w:w w:val="80"/>
                <w:sz w:val="24"/>
                <w:szCs w:val="24"/>
              </w:rPr>
              <w:t>Years</w:t>
            </w:r>
          </w:p>
        </w:tc>
        <w:tc>
          <w:tcPr>
            <w:tcW w:w="13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0E1C461D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B2173" w14:paraId="5C0ADED7" w14:textId="77777777" w:rsidTr="00F57A12">
        <w:trPr>
          <w:trHeight w:val="742"/>
        </w:trPr>
        <w:tc>
          <w:tcPr>
            <w:tcW w:w="10179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512E055" w14:textId="77777777" w:rsidR="002B2173" w:rsidRPr="006E14B0" w:rsidRDefault="00000000">
            <w:pPr>
              <w:pStyle w:val="TableParagraph"/>
              <w:spacing w:line="252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Professional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Affiliations:</w:t>
            </w:r>
            <w:r w:rsidRPr="006E14B0">
              <w:rPr>
                <w:rFonts w:ascii="Baskerville Old Face" w:hAnsi="Baskerville Old Face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1.</w:t>
            </w:r>
            <w:r w:rsidRPr="006E14B0">
              <w:rPr>
                <w:rFonts w:ascii="Baskerville Old Face" w:hAnsi="Baskerville Old Face"/>
                <w:b/>
                <w:spacing w:val="2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Life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member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association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Pharmaceutical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Teachers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India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(APTI)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KA/LM-211</w:t>
            </w:r>
          </w:p>
          <w:p w14:paraId="6034F452" w14:textId="77777777" w:rsidR="002B2173" w:rsidRPr="006E14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18"/>
              </w:tabs>
              <w:spacing w:line="252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Life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Member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CEGR</w:t>
            </w:r>
            <w:r w:rsidRPr="006E14B0">
              <w:rPr>
                <w:rFonts w:ascii="Baskerville Old Face" w:hAnsi="Baskerville Old Face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Membership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number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LT804</w:t>
            </w:r>
          </w:p>
          <w:p w14:paraId="6A8DC6A7" w14:textId="77777777" w:rsidR="002B2173" w:rsidRPr="006E14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18"/>
              </w:tabs>
              <w:spacing w:before="1" w:line="232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Life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Member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Association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Indian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College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Principals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(LM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462)</w:t>
            </w:r>
          </w:p>
        </w:tc>
      </w:tr>
      <w:tr w:rsidR="002B2173" w14:paraId="19BAD71D" w14:textId="77777777" w:rsidTr="00F57A12">
        <w:trPr>
          <w:trHeight w:val="448"/>
        </w:trPr>
        <w:tc>
          <w:tcPr>
            <w:tcW w:w="10179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813C6B5" w14:textId="77777777" w:rsidR="002B2173" w:rsidRPr="006E14B0" w:rsidRDefault="00000000">
            <w:pPr>
              <w:pStyle w:val="TableParagraph"/>
              <w:spacing w:line="228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Subject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Taught: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UG-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Human</w:t>
            </w:r>
            <w:r w:rsidRPr="006E14B0">
              <w:rPr>
                <w:rFonts w:ascii="Baskerville Old Face" w:hAnsi="Baskerville Old Face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Anatomy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and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Physiology,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Pathophysiology,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Pharmacology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PG: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Cellular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and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Molecular</w:t>
            </w:r>
            <w:r w:rsidRPr="006E14B0">
              <w:rPr>
                <w:rFonts w:ascii="Baskerville Old Face" w:hAnsi="Baskerville Old Face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Pharmacology,</w:t>
            </w:r>
            <w:r w:rsidRPr="006E14B0">
              <w:rPr>
                <w:rFonts w:ascii="Baskerville Old Face" w:hAnsi="Baskerville Old Face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Advances</w:t>
            </w:r>
            <w:r w:rsidRPr="006E14B0">
              <w:rPr>
                <w:rFonts w:ascii="Baskerville Old Face" w:hAnsi="Baskerville Old Face"/>
                <w:b/>
                <w:spacing w:val="-5"/>
                <w:w w:val="9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in</w:t>
            </w:r>
            <w:r w:rsidRPr="006E14B0">
              <w:rPr>
                <w:rFonts w:ascii="Baskerville Old Face" w:hAnsi="Baskerville Old Face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pharmacology</w:t>
            </w:r>
          </w:p>
        </w:tc>
      </w:tr>
      <w:tr w:rsidR="002B2173" w14:paraId="04749B47" w14:textId="77777777" w:rsidTr="00F57A12">
        <w:trPr>
          <w:trHeight w:val="224"/>
        </w:trPr>
        <w:tc>
          <w:tcPr>
            <w:tcW w:w="10179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FDB2058" w14:textId="77777777" w:rsidR="002B2173" w:rsidRPr="006E14B0" w:rsidRDefault="00000000">
            <w:pPr>
              <w:pStyle w:val="TableParagraph"/>
              <w:spacing w:line="210" w:lineRule="exact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Research</w:t>
            </w:r>
            <w:r w:rsidRPr="006E14B0">
              <w:rPr>
                <w:rFonts w:ascii="Baskerville Old Face" w:hAnsi="Baskerville Old Face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Foci:</w:t>
            </w:r>
            <w:r w:rsidRPr="006E14B0">
              <w:rPr>
                <w:rFonts w:ascii="Baskerville Old Face" w:hAnsi="Baskerville Old Face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Carcinogenesis,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novel</w:t>
            </w:r>
            <w:r w:rsidRPr="006E14B0">
              <w:rPr>
                <w:rFonts w:ascii="Baskerville Old Face" w:hAnsi="Baskerville Old Face"/>
                <w:spacing w:val="6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anticancer</w:t>
            </w:r>
            <w:r w:rsidRPr="006E14B0">
              <w:rPr>
                <w:rFonts w:ascii="Baskerville Old Face" w:hAnsi="Baskerville Old Face"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agents</w:t>
            </w:r>
            <w:r w:rsidRPr="006E14B0">
              <w:rPr>
                <w:rFonts w:ascii="Baskerville Old Face" w:hAnsi="Baskerville Old Face"/>
                <w:spacing w:val="1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from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synthetic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and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plant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sources</w:t>
            </w:r>
            <w:r w:rsidRPr="006E14B0">
              <w:rPr>
                <w:rFonts w:ascii="Baskerville Old Face" w:hAnsi="Baskerville Old Face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and</w:t>
            </w:r>
            <w:r w:rsidRPr="006E14B0">
              <w:rPr>
                <w:rFonts w:ascii="Baskerville Old Face" w:hAnsi="Baskerville Old Face"/>
                <w:spacing w:val="5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their</w:t>
            </w:r>
            <w:r w:rsidRPr="006E14B0">
              <w:rPr>
                <w:rFonts w:ascii="Baskerville Old Face" w:hAnsi="Baskerville Old Face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targets</w:t>
            </w:r>
          </w:p>
        </w:tc>
      </w:tr>
      <w:tr w:rsidR="002B2173" w14:paraId="464479CB" w14:textId="77777777" w:rsidTr="00F57A12">
        <w:trPr>
          <w:trHeight w:val="224"/>
        </w:trPr>
        <w:tc>
          <w:tcPr>
            <w:tcW w:w="30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087594F7" w14:textId="77777777" w:rsidR="002B2173" w:rsidRPr="006E14B0" w:rsidRDefault="00000000">
            <w:pPr>
              <w:pStyle w:val="TableParagraph"/>
              <w:spacing w:line="210" w:lineRule="exact"/>
              <w:rPr>
                <w:rFonts w:ascii="Baskerville Old Face" w:hAnsi="Baskerville Old Face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Number</w:t>
            </w:r>
            <w:r w:rsidRPr="006E14B0">
              <w:rPr>
                <w:rFonts w:ascii="Baskerville Old Face" w:hAnsi="Baskerville Old Face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Research</w:t>
            </w:r>
            <w:r w:rsidRPr="006E14B0">
              <w:rPr>
                <w:rFonts w:ascii="Baskerville Old Face" w:hAnsi="Baskerville Old Face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Projects:</w:t>
            </w:r>
            <w:r w:rsidRPr="006E14B0">
              <w:rPr>
                <w:rFonts w:ascii="Baskerville Old Face" w:hAnsi="Baskerville Old Face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w w:val="80"/>
                <w:sz w:val="24"/>
                <w:szCs w:val="24"/>
              </w:rPr>
              <w:t>01</w:t>
            </w:r>
          </w:p>
        </w:tc>
        <w:tc>
          <w:tcPr>
            <w:tcW w:w="2033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21E0749D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32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3AE67D4F" w14:textId="77777777" w:rsidR="002B2173" w:rsidRPr="006E14B0" w:rsidRDefault="00000000">
            <w:pPr>
              <w:pStyle w:val="TableParagraph"/>
              <w:spacing w:line="210" w:lineRule="exact"/>
              <w:ind w:left="1363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Grants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Received:</w:t>
            </w:r>
            <w:r w:rsidRPr="006E14B0">
              <w:rPr>
                <w:rFonts w:ascii="Baskerville Old Face" w:hAnsi="Baskerville Old Face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Rs.1,50,000</w:t>
            </w:r>
          </w:p>
        </w:tc>
        <w:tc>
          <w:tcPr>
            <w:tcW w:w="13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3762041C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B2173" w14:paraId="04AAFA8D" w14:textId="77777777" w:rsidTr="00F57A12">
        <w:trPr>
          <w:trHeight w:val="224"/>
        </w:trPr>
        <w:tc>
          <w:tcPr>
            <w:tcW w:w="307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4C012F7F" w14:textId="469B182C" w:rsidR="002B2173" w:rsidRPr="006E14B0" w:rsidRDefault="00000000">
            <w:pPr>
              <w:pStyle w:val="TableParagraph"/>
              <w:spacing w:line="210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Number</w:t>
            </w:r>
            <w:r w:rsidRPr="006E14B0">
              <w:rPr>
                <w:rFonts w:ascii="Baskerville Old Face" w:hAnsi="Baskerville Old Face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Publications: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="00D97CCC"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50</w:t>
            </w:r>
          </w:p>
        </w:tc>
        <w:tc>
          <w:tcPr>
            <w:tcW w:w="2033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6487F14D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932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4E4112D4" w14:textId="77777777" w:rsidR="002B2173" w:rsidRPr="006E14B0" w:rsidRDefault="00000000">
            <w:pPr>
              <w:pStyle w:val="TableParagraph"/>
              <w:spacing w:line="210" w:lineRule="exact"/>
              <w:ind w:left="1363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Resource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Person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Presentations:</w:t>
            </w:r>
            <w:r w:rsidRPr="006E14B0">
              <w:rPr>
                <w:rFonts w:ascii="Baskerville Old Face" w:hAnsi="Baskerville Old Face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06</w:t>
            </w:r>
          </w:p>
        </w:tc>
        <w:tc>
          <w:tcPr>
            <w:tcW w:w="13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317C3286" w14:textId="77777777" w:rsidR="002B2173" w:rsidRPr="006E14B0" w:rsidRDefault="002B2173">
            <w:pPr>
              <w:pStyle w:val="Table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B2173" w14:paraId="4AFC0C7A" w14:textId="77777777" w:rsidTr="00F57A12">
        <w:trPr>
          <w:trHeight w:val="6396"/>
        </w:trPr>
        <w:tc>
          <w:tcPr>
            <w:tcW w:w="10179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E5AABB8" w14:textId="69E389F3" w:rsidR="002B2173" w:rsidRPr="006E14B0" w:rsidRDefault="00000000">
            <w:pPr>
              <w:pStyle w:val="TableParagraph"/>
              <w:tabs>
                <w:tab w:val="left" w:pos="6502"/>
              </w:tabs>
              <w:spacing w:line="229" w:lineRule="exact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spacing w:val="-1"/>
                <w:w w:val="90"/>
                <w:sz w:val="24"/>
                <w:szCs w:val="24"/>
              </w:rPr>
              <w:t>Patent:</w:t>
            </w:r>
            <w:r w:rsidRPr="006E14B0">
              <w:rPr>
                <w:rFonts w:ascii="Baskerville Old Face" w:hAnsi="Baskerville Old Face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="00D97CCC"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>10</w:t>
            </w:r>
            <w:r w:rsidRPr="006E14B0">
              <w:rPr>
                <w:rFonts w:ascii="Baskerville Old Face" w:hAnsi="Baskerville Old Face"/>
                <w:b/>
                <w:w w:val="90"/>
                <w:sz w:val="24"/>
                <w:szCs w:val="24"/>
              </w:rPr>
              <w:tab/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Number</w:t>
            </w:r>
            <w:r w:rsidRPr="006E14B0">
              <w:rPr>
                <w:rFonts w:ascii="Baskerville Old Face" w:hAnsi="Baskerville Old Face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of</w:t>
            </w:r>
            <w:r w:rsidRPr="006E14B0">
              <w:rPr>
                <w:rFonts w:ascii="Baskerville Old Face" w:hAnsi="Baskerville Old Face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Books/Chapter:</w:t>
            </w:r>
            <w:r w:rsidRPr="006E14B0">
              <w:rPr>
                <w:rFonts w:ascii="Baskerville Old Face" w:hAnsi="Baskerville Old Face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07</w:t>
            </w:r>
          </w:p>
          <w:p w14:paraId="677A8A08" w14:textId="77777777" w:rsidR="002B2173" w:rsidRPr="006E14B0" w:rsidRDefault="00000000">
            <w:pPr>
              <w:pStyle w:val="TableParagraph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Selected</w:t>
            </w:r>
            <w:r w:rsidRPr="006E14B0">
              <w:rPr>
                <w:rFonts w:ascii="Baskerville Old Face" w:hAnsi="Baskerville Old Face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b/>
                <w:w w:val="80"/>
                <w:sz w:val="24"/>
                <w:szCs w:val="24"/>
              </w:rPr>
              <w:t>Publications:</w:t>
            </w:r>
          </w:p>
          <w:p w14:paraId="630E4D17" w14:textId="18D0D3C9" w:rsidR="002B2173" w:rsidRPr="006E14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85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P Suresh </w:t>
            </w:r>
            <w:proofErr w:type="spellStart"/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kanna</w:t>
            </w:r>
            <w:proofErr w:type="spellEnd"/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, </w:t>
            </w:r>
            <w:r w:rsidRPr="006E14B0">
              <w:rPr>
                <w:rFonts w:ascii="Baskerville Old Face" w:hAnsi="Baskerville Old Face"/>
                <w:b/>
                <w:color w:val="000000" w:themeColor="text1"/>
                <w:w w:val="80"/>
                <w:sz w:val="24"/>
                <w:szCs w:val="24"/>
              </w:rPr>
              <w:t>M G Saralaya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, K Samanta, M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Chatterjee “Vanadium inhibits DNA-protein cross-links and ameliorates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2"/>
                <w:w w:val="85"/>
                <w:sz w:val="24"/>
                <w:szCs w:val="24"/>
              </w:rPr>
              <w:t xml:space="preserve">surface level changes of aberrant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85"/>
                <w:sz w:val="24"/>
                <w:szCs w:val="24"/>
              </w:rPr>
              <w:t xml:space="preserve">crypt foci during 1, 2- dimethylhydrazine induced rat colon </w:t>
            </w:r>
            <w:proofErr w:type="spellStart"/>
            <w:proofErr w:type="gramStart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85"/>
                <w:sz w:val="24"/>
                <w:szCs w:val="24"/>
              </w:rPr>
              <w:t>carcinogenesis</w:t>
            </w:r>
            <w:r w:rsid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85"/>
                <w:sz w:val="24"/>
                <w:szCs w:val="24"/>
              </w:rPr>
              <w:t>”</w:t>
            </w:r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>Cell</w:t>
            </w:r>
            <w:proofErr w:type="spellEnd"/>
            <w:proofErr w:type="gramEnd"/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 xml:space="preserve"> Biol</w:t>
            </w:r>
            <w:r w:rsidRPr="006E14B0">
              <w:rPr>
                <w:rFonts w:ascii="Baskerville Old Face" w:hAnsi="Baskerville Old Face"/>
                <w:color w:val="000000" w:themeColor="text1"/>
                <w:spacing w:val="-49"/>
                <w:w w:val="85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Toxicol.2005</w:t>
            </w:r>
            <w:r w:rsidRPr="006E14B0">
              <w:rPr>
                <w:rFonts w:ascii="Baskerville Old Face" w:hAnsi="Baskerville Old Face"/>
                <w:color w:val="000000" w:themeColor="text1"/>
                <w:spacing w:val="-7"/>
                <w:w w:val="9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Jan;21(1):41-52</w:t>
            </w:r>
          </w:p>
          <w:p w14:paraId="36B052AF" w14:textId="77777777" w:rsidR="002B2173" w:rsidRPr="006E14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 xml:space="preserve">Tridib Chakraborty, Amrita Chatterjee, </w:t>
            </w:r>
            <w:r w:rsidRPr="006E14B0">
              <w:rPr>
                <w:rFonts w:ascii="Baskerville Old Face" w:hAnsi="Baskerville Old Face"/>
                <w:b/>
                <w:color w:val="000000" w:themeColor="text1"/>
                <w:spacing w:val="-1"/>
                <w:w w:val="85"/>
                <w:sz w:val="24"/>
                <w:szCs w:val="24"/>
              </w:rPr>
              <w:t>M.G. Saralaya</w:t>
            </w:r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 xml:space="preserve">, D. </w:t>
            </w:r>
            <w:proofErr w:type="spellStart"/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>Dhachinamoorthi</w:t>
            </w:r>
            <w:proofErr w:type="spellEnd"/>
            <w:r w:rsidRPr="006E14B0">
              <w:rPr>
                <w:rFonts w:ascii="Baskerville Old Face" w:hAnsi="Baskerville Old Face"/>
                <w:color w:val="000000" w:themeColor="text1"/>
                <w:spacing w:val="-1"/>
                <w:w w:val="85"/>
                <w:sz w:val="24"/>
                <w:szCs w:val="24"/>
              </w:rPr>
              <w:t xml:space="preserve">, Malay Chatterjee </w:t>
            </w:r>
            <w:r w:rsidRPr="006E14B0">
              <w:rPr>
                <w:rFonts w:ascii="Baskerville Old Face" w:hAnsi="Baskerville Old Face"/>
                <w:color w:val="000000" w:themeColor="text1"/>
                <w:w w:val="85"/>
                <w:sz w:val="24"/>
                <w:szCs w:val="24"/>
              </w:rPr>
              <w:t>“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5"/>
                <w:sz w:val="24"/>
                <w:szCs w:val="24"/>
              </w:rPr>
              <w:t>Vanadium inhibits the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49"/>
                <w:w w:val="85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90"/>
                <w:sz w:val="24"/>
                <w:szCs w:val="24"/>
              </w:rPr>
              <w:t>development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90"/>
                <w:sz w:val="24"/>
                <w:szCs w:val="24"/>
              </w:rPr>
              <w:t>of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-1"/>
                <w:w w:val="90"/>
                <w:sz w:val="24"/>
                <w:szCs w:val="24"/>
              </w:rPr>
              <w:t>2-acetylaminofluoreene-induced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 xml:space="preserve"> premalignant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phenotype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in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two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stage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chemical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90"/>
                <w:sz w:val="24"/>
                <w:szCs w:val="24"/>
              </w:rPr>
              <w:t>rat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hepatocarcinogenesis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model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" Life</w:t>
            </w:r>
            <w:r w:rsidRPr="006E14B0">
              <w:rPr>
                <w:rFonts w:ascii="Baskerville Old Face" w:hAnsi="Baskerville Old Face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Sci.2006 May</w:t>
            </w:r>
            <w:r w:rsidRPr="006E14B0">
              <w:rPr>
                <w:rFonts w:ascii="Baskerville Old Face" w:hAnsi="Baskerville Old Face"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8;78(24):2839-51.</w:t>
            </w:r>
          </w:p>
          <w:p w14:paraId="2560C98F" w14:textId="77777777" w:rsidR="002B2173" w:rsidRPr="006E14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3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Tridib Chakraborty, Amrita Chatterjee, </w:t>
            </w:r>
            <w:r w:rsidRPr="006E14B0">
              <w:rPr>
                <w:rFonts w:ascii="Baskerville Old Face" w:hAnsi="Baskerville Old Face"/>
                <w:b/>
                <w:color w:val="000000" w:themeColor="text1"/>
                <w:w w:val="80"/>
                <w:sz w:val="24"/>
                <w:szCs w:val="24"/>
              </w:rPr>
              <w:t>Mahesh G Saralaya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, D. </w:t>
            </w:r>
            <w:proofErr w:type="spellStart"/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Dhachinamoorthi</w:t>
            </w:r>
            <w:proofErr w:type="spellEnd"/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, Malay Chatterjee “</w:t>
            </w:r>
            <w:proofErr w:type="spellStart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Chemopreventive</w:t>
            </w:r>
            <w:proofErr w:type="spellEnd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effect of vanadium in a rodent model of chemical hepatocarcinogenesis: reflections in oxidative DNA damage, energy-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dispersive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7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X-ray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fluorescence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profile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and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metallothionein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expression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”</w:t>
            </w:r>
            <w:r w:rsidRPr="006E14B0">
              <w:rPr>
                <w:rFonts w:ascii="Baskerville Old Face" w:hAnsi="Baskerville Old Face"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J</w:t>
            </w:r>
            <w:r w:rsidRPr="006E14B0">
              <w:rPr>
                <w:rFonts w:ascii="Baskerville Old Face" w:hAnsi="Baskerville Old Face"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Biol</w:t>
            </w:r>
            <w:r w:rsidRPr="006E14B0">
              <w:rPr>
                <w:rFonts w:ascii="Baskerville Old Face" w:hAnsi="Baskerville Old Face"/>
                <w:color w:val="000000" w:themeColor="text1"/>
                <w:spacing w:val="7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Inorg</w:t>
            </w:r>
            <w:r w:rsidRPr="006E14B0">
              <w:rPr>
                <w:rFonts w:ascii="Baskerville Old Face" w:hAnsi="Baskerville Old Face"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Chem.2006</w:t>
            </w:r>
            <w:r w:rsidRPr="006E14B0">
              <w:rPr>
                <w:rFonts w:ascii="Baskerville Old Face" w:hAnsi="Baskerville Old Face"/>
                <w:color w:val="000000" w:themeColor="text1"/>
                <w:spacing w:val="8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Oct;11(7):855-66</w:t>
            </w:r>
          </w:p>
          <w:p w14:paraId="0D213F74" w14:textId="77777777" w:rsidR="002B2173" w:rsidRPr="006E14B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2" w:lineRule="auto"/>
              <w:ind w:right="87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6E14B0">
              <w:rPr>
                <w:rFonts w:ascii="Baskerville Old Face" w:hAnsi="Baskerville Old Face"/>
                <w:b/>
                <w:color w:val="000000" w:themeColor="text1"/>
                <w:w w:val="80"/>
                <w:sz w:val="24"/>
                <w:szCs w:val="24"/>
              </w:rPr>
              <w:t xml:space="preserve">Saralaya, Mahesh G,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Patel, Paras, Manish Patel Samresh PalRoy, Patel, Asish N "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Antidiarrheal Activity of Methanolic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Extract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3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of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Moringa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oleifera Lam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Roots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3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in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Experimental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Animal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3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Models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"</w:t>
            </w:r>
            <w:r w:rsidRPr="006E14B0">
              <w:rPr>
                <w:rFonts w:ascii="Baskerville Old Face" w:hAnsi="Baskerville Old Face"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IJPR</w:t>
            </w:r>
            <w:r w:rsidRPr="006E14B0">
              <w:rPr>
                <w:rFonts w:ascii="Baskerville Old Face" w:hAnsi="Baskerville Old Face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2010</w:t>
            </w:r>
            <w:r w:rsidRPr="006E14B0">
              <w:rPr>
                <w:rFonts w:ascii="Baskerville Old Face" w:hAnsi="Baskerville Old Face"/>
                <w:color w:val="000000" w:themeColor="text1"/>
                <w:spacing w:val="4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;2(2)</w:t>
            </w:r>
            <w:r w:rsidRPr="006E14B0">
              <w:rPr>
                <w:rFonts w:ascii="Baskerville Old Face" w:hAnsi="Baskerville Old Face"/>
                <w:color w:val="000000" w:themeColor="text1"/>
                <w:spacing w:val="3"/>
                <w:w w:val="80"/>
                <w:sz w:val="24"/>
                <w:szCs w:val="24"/>
              </w:rPr>
              <w:t xml:space="preserve"> </w:t>
            </w:r>
            <w:r w:rsidRPr="006E14B0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35-39</w:t>
            </w:r>
          </w:p>
          <w:p w14:paraId="22546F26" w14:textId="77777777" w:rsidR="00AE150B" w:rsidRPr="00AE150B" w:rsidRDefault="00000000" w:rsidP="00AE150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AE150B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Bangar, Amarnath V </w:t>
            </w:r>
            <w:r w:rsidRPr="00AE150B">
              <w:rPr>
                <w:rFonts w:ascii="Baskerville Old Face" w:hAnsi="Baskerville Old Face"/>
                <w:b/>
                <w:color w:val="000000" w:themeColor="text1"/>
                <w:w w:val="80"/>
                <w:sz w:val="24"/>
                <w:szCs w:val="24"/>
              </w:rPr>
              <w:t xml:space="preserve">Saralaya, MG </w:t>
            </w:r>
            <w:r w:rsidRPr="00AE150B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>“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Anti-</w:t>
            </w:r>
            <w:proofErr w:type="spellStart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hyperglycaemic</w:t>
            </w:r>
            <w:proofErr w:type="spellEnd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 xml:space="preserve"> activity of ethanol extract and chloroform extract of Indigofera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tinctoria leaves in streptozotocin induced diabetic mice (Family-</w:t>
            </w:r>
            <w:proofErr w:type="spellStart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Papilionaceae</w:t>
            </w:r>
            <w:proofErr w:type="spellEnd"/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w w:val="80"/>
                <w:sz w:val="24"/>
                <w:szCs w:val="24"/>
              </w:rPr>
              <w:t>)”</w:t>
            </w:r>
            <w:r w:rsidRPr="00AE150B">
              <w:rPr>
                <w:rFonts w:ascii="Baskerville Old Face" w:hAnsi="Baskerville Old Face"/>
                <w:color w:val="000000" w:themeColor="text1"/>
                <w:w w:val="80"/>
                <w:sz w:val="24"/>
                <w:szCs w:val="24"/>
              </w:rPr>
              <w:t xml:space="preserve"> Research Journal of Pharmaceutical,</w:t>
            </w:r>
            <w:r w:rsidRPr="00AE150B">
              <w:rPr>
                <w:rFonts w:ascii="Baskerville Old Face" w:hAnsi="Baskerville Old Face"/>
                <w:color w:val="000000" w:themeColor="text1"/>
                <w:spacing w:val="1"/>
                <w:w w:val="8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Biological</w:t>
            </w:r>
            <w:r w:rsidRPr="00AE150B">
              <w:rPr>
                <w:rFonts w:ascii="Baskerville Old Face" w:hAnsi="Baskerville Old Face"/>
                <w:color w:val="000000" w:themeColor="text1"/>
                <w:spacing w:val="-12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and</w:t>
            </w:r>
            <w:r w:rsidRPr="00AE150B">
              <w:rPr>
                <w:rFonts w:ascii="Baskerville Old Face" w:hAnsi="Baskerville Old Face"/>
                <w:color w:val="000000" w:themeColor="text1"/>
                <w:spacing w:val="-9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Chemical</w:t>
            </w:r>
            <w:r w:rsidRPr="00AE150B">
              <w:rPr>
                <w:rFonts w:ascii="Baskerville Old Face" w:hAnsi="Baskerville Old Face"/>
                <w:color w:val="000000" w:themeColor="text1"/>
                <w:spacing w:val="-9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Sciences</w:t>
            </w:r>
            <w:r w:rsidRPr="00AE150B">
              <w:rPr>
                <w:rFonts w:ascii="Baskerville Old Face" w:hAnsi="Baskerville Old Face"/>
                <w:color w:val="000000" w:themeColor="text1"/>
                <w:spacing w:val="-9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Jan</w:t>
            </w:r>
            <w:r w:rsidRPr="00AE150B">
              <w:rPr>
                <w:rFonts w:ascii="Baskerville Old Face" w:hAnsi="Baskerville Old Face"/>
                <w:color w:val="000000" w:themeColor="text1"/>
                <w:spacing w:val="-10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2011;</w:t>
            </w:r>
            <w:r w:rsidRPr="00AE150B">
              <w:rPr>
                <w:rFonts w:ascii="Baskerville Old Face" w:hAnsi="Baskerville Old Face"/>
                <w:color w:val="000000" w:themeColor="text1"/>
                <w:spacing w:val="-9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2(1):</w:t>
            </w:r>
            <w:r w:rsidRPr="00AE150B">
              <w:rPr>
                <w:rFonts w:ascii="Baskerville Old Face" w:hAnsi="Baskerville Old Face"/>
                <w:color w:val="000000" w:themeColor="text1"/>
                <w:spacing w:val="-12"/>
                <w:w w:val="90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000000" w:themeColor="text1"/>
                <w:w w:val="90"/>
                <w:sz w:val="24"/>
                <w:szCs w:val="24"/>
              </w:rPr>
              <w:t>445-455.</w:t>
            </w:r>
          </w:p>
          <w:p w14:paraId="1DDD8CC7" w14:textId="5FE654EA" w:rsidR="00AE150B" w:rsidRPr="008A3129" w:rsidRDefault="00AE150B" w:rsidP="00F57A1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rPr>
                <w:rFonts w:ascii="Baskerville Old Face" w:hAnsi="Baskerville Old Face"/>
                <w:sz w:val="24"/>
                <w:szCs w:val="24"/>
              </w:rPr>
            </w:pPr>
            <w:r w:rsidRPr="00AE150B">
              <w:rPr>
                <w:rFonts w:ascii="Baskerville Old Face" w:hAnsi="Baskerville Old Face" w:cs="Arial"/>
                <w:color w:val="222222"/>
                <w:sz w:val="24"/>
                <w:szCs w:val="24"/>
                <w:shd w:val="clear" w:color="auto" w:fill="FFFFFF"/>
              </w:rPr>
              <w:t xml:space="preserve">S Patil Ashwini, K Mohite Shrinivas, K </w:t>
            </w:r>
            <w:proofErr w:type="spellStart"/>
            <w:r w:rsidRPr="00AE150B">
              <w:rPr>
                <w:rFonts w:ascii="Baskerville Old Face" w:hAnsi="Baskerville Old Face" w:cs="Arial"/>
                <w:color w:val="222222"/>
                <w:sz w:val="24"/>
                <w:szCs w:val="24"/>
                <w:shd w:val="clear" w:color="auto" w:fill="FFFFFF"/>
              </w:rPr>
              <w:t>Mullani</w:t>
            </w:r>
            <w:proofErr w:type="spellEnd"/>
            <w:r w:rsidRPr="00AE150B">
              <w:rPr>
                <w:rFonts w:ascii="Baskerville Old Face" w:hAnsi="Baskerville Old Face" w:cs="Arial"/>
                <w:color w:val="222222"/>
                <w:sz w:val="24"/>
                <w:szCs w:val="24"/>
                <w:shd w:val="clear" w:color="auto" w:fill="FFFFFF"/>
              </w:rPr>
              <w:t xml:space="preserve"> Ashish, </w:t>
            </w:r>
            <w:r w:rsidRPr="00AE150B">
              <w:rPr>
                <w:rFonts w:ascii="Baskerville Old Face" w:hAnsi="Baskerville Old Face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G Saralaya Mahesh</w:t>
            </w:r>
            <w:r w:rsidRPr="00AE150B">
              <w:rPr>
                <w:rFonts w:ascii="Baskerville Old Face" w:hAnsi="Baskerville Old Face" w:cs="Arial"/>
                <w:color w:val="222222"/>
                <w:sz w:val="24"/>
                <w:szCs w:val="24"/>
                <w:shd w:val="clear" w:color="auto" w:fill="FFFFFF"/>
              </w:rPr>
              <w:t>, P Desai Shailaja “</w:t>
            </w:r>
            <w:hyperlink r:id="rId7" w:history="1">
              <w:r w:rsidRPr="00AE150B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MICROWAVE ASSISTED SYNTHESIS OF HETEROCYCLIC COMPOUND AND ITS ANTICANCER ACTIVITY</w:t>
              </w:r>
            </w:hyperlink>
            <w:r w:rsidRPr="00AE150B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</w:rPr>
              <w:t xml:space="preserve">” </w:t>
            </w:r>
            <w:r w:rsidRPr="00AE15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AE150B">
              <w:rPr>
                <w:rFonts w:ascii="Baskerville Old Face" w:hAnsi="Baskerville Old Face"/>
                <w:color w:val="221F1F"/>
                <w:sz w:val="24"/>
                <w:szCs w:val="24"/>
              </w:rPr>
              <w:t>Journal of Pharmaceutical Negative Results ¦ Volume 13 ¦ Special Issue 4 ¦ 2022</w:t>
            </w:r>
          </w:p>
          <w:p w14:paraId="7CC23E58" w14:textId="750B0736" w:rsidR="008A3129" w:rsidRPr="008A3129" w:rsidRDefault="008A3129" w:rsidP="008A312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8A3129">
              <w:rPr>
                <w:rFonts w:ascii="Baskerville Old Face" w:hAnsi="Baskerville Old Face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SP Desai, SK Mohite, S </w:t>
            </w:r>
            <w:proofErr w:type="spellStart"/>
            <w:r w:rsidRPr="008A3129">
              <w:rPr>
                <w:rFonts w:ascii="Baskerville Old Face" w:hAnsi="Baskerville Old Face" w:cs="Arial"/>
                <w:color w:val="000000" w:themeColor="text1"/>
                <w:sz w:val="20"/>
                <w:szCs w:val="20"/>
                <w:shd w:val="clear" w:color="auto" w:fill="FFFFFF"/>
              </w:rPr>
              <w:t>Alobid</w:t>
            </w:r>
            <w:proofErr w:type="spellEnd"/>
            <w:r w:rsidRPr="008A3129">
              <w:rPr>
                <w:rFonts w:ascii="Baskerville Old Face" w:hAnsi="Baskerville Old Face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8A3129">
              <w:rPr>
                <w:rFonts w:ascii="Baskerville Old Face" w:hAnsi="Baskerville Old Face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MG Saralaya</w:t>
            </w:r>
            <w:r w:rsidRPr="008A3129">
              <w:rPr>
                <w:rFonts w:ascii="Baskerville Old Face" w:hAnsi="Baskerville Old Face" w:cs="Arial"/>
                <w:color w:val="000000" w:themeColor="text1"/>
                <w:sz w:val="20"/>
                <w:szCs w:val="20"/>
                <w:shd w:val="clear" w:color="auto" w:fill="FFFFFF"/>
              </w:rPr>
              <w:t>, AS Patil, K Das</w:t>
            </w:r>
            <w:r w:rsidRPr="008A3129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“</w:t>
            </w:r>
            <w:hyperlink r:id="rId8" w:history="1">
              <w:r w:rsidRPr="008A3129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3D QSAR study on substituted 1, 2, 4 triazole derivatives as anticancer agents by </w:t>
              </w:r>
              <w:proofErr w:type="spellStart"/>
              <w:r w:rsidRPr="008A3129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kNN</w:t>
              </w:r>
              <w:proofErr w:type="spellEnd"/>
              <w:r w:rsidRPr="008A3129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MFA </w:t>
              </w:r>
              <w:proofErr w:type="spellStart"/>
              <w:r w:rsidRPr="008A3129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approach</w:t>
              </w:r>
            </w:hyperlink>
            <w:r w:rsidRPr="008A3129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</w:rPr>
              <w:t>”.</w:t>
            </w:r>
            <w:r w:rsidRPr="008A3129">
              <w:rPr>
                <w:rFonts w:ascii="Baskerville Old Face" w:hAnsi="Baskerville Old Face" w:cs="Arial"/>
                <w:color w:val="000000" w:themeColor="text1"/>
                <w:sz w:val="24"/>
                <w:szCs w:val="24"/>
                <w:shd w:val="clear" w:color="auto" w:fill="FFFFFF"/>
              </w:rPr>
              <w:t>Saudi</w:t>
            </w:r>
            <w:proofErr w:type="spellEnd"/>
            <w:r w:rsidRPr="008A3129">
              <w:rPr>
                <w:rFonts w:ascii="Baskerville Old Face" w:hAnsi="Baskerville Old Face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Pharmaceutical Journal 31 (12), 101836 </w:t>
            </w:r>
            <w:r>
              <w:rPr>
                <w:rFonts w:ascii="Baskerville Old Face" w:hAnsi="Baskerville Old Face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8A3129">
              <w:rPr>
                <w:rFonts w:ascii="Baskerville Old Face" w:hAnsi="Baskerville Old Face" w:cs="Arial"/>
                <w:color w:val="000000" w:themeColor="text1"/>
                <w:sz w:val="24"/>
                <w:szCs w:val="24"/>
                <w:shd w:val="clear" w:color="auto" w:fill="FFFFFF"/>
              </w:rPr>
              <w:t>2023</w:t>
            </w:r>
          </w:p>
          <w:p w14:paraId="7EF71DB4" w14:textId="16A223CE" w:rsidR="008A3129" w:rsidRPr="008A3129" w:rsidRDefault="008A3129" w:rsidP="008A312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jc w:val="both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8A3129">
              <w:rPr>
                <w:rFonts w:ascii="Baskerville Old Face" w:hAnsi="Baskerville Old Face"/>
                <w:b/>
                <w:bCs/>
                <w:color w:val="333333"/>
                <w:shd w:val="clear" w:color="auto" w:fill="FFFFFF"/>
              </w:rPr>
              <w:t>Mahesh Saralaya</w:t>
            </w:r>
            <w:r w:rsidRPr="008A3129">
              <w:rPr>
                <w:rFonts w:ascii="Baskerville Old Face" w:hAnsi="Baskerville Old Face"/>
                <w:color w:val="333333"/>
                <w:shd w:val="clear" w:color="auto" w:fill="FFFFFF"/>
              </w:rPr>
              <w:t xml:space="preserve">, Sachin Sajane, Shailaja Desai, Dr. Yasmin Momin, Ashwini Patil and Asish </w:t>
            </w:r>
            <w:proofErr w:type="spellStart"/>
            <w:r w:rsidR="00F57A12" w:rsidRPr="008A3129">
              <w:rPr>
                <w:rFonts w:ascii="Baskerville Old Face" w:hAnsi="Baskerville Old Face"/>
                <w:color w:val="333333"/>
                <w:shd w:val="clear" w:color="auto" w:fill="FFFFFF"/>
              </w:rPr>
              <w:t>Mullani</w:t>
            </w:r>
            <w:proofErr w:type="spellEnd"/>
            <w:r w:rsidR="00F57A12" w:rsidRPr="008A3129">
              <w:rPr>
                <w:rFonts w:ascii="Baskerville Old Face" w:eastAsia="Times New Roman" w:hAnsi="Baskerville Old Face" w:cs="Times New Roman"/>
                <w:b/>
                <w:bCs/>
                <w:color w:val="333333"/>
                <w:lang w:val="en-IN" w:eastAsia="en-IN"/>
              </w:rPr>
              <w:t xml:space="preserve"> </w:t>
            </w:r>
            <w:r w:rsidR="00F57A12">
              <w:rPr>
                <w:rFonts w:ascii="Baskerville Old Face" w:eastAsia="Times New Roman" w:hAnsi="Baskerville Old Face" w:cs="Times New Roman"/>
                <w:b/>
                <w:bCs/>
                <w:color w:val="333333"/>
                <w:lang w:val="en-IN" w:eastAsia="en-IN"/>
              </w:rPr>
              <w:t>“</w:t>
            </w:r>
            <w:r w:rsidR="00F57A12" w:rsidRPr="008A3129">
              <w:rPr>
                <w:rFonts w:ascii="Baskerville Old Face" w:eastAsia="Times New Roman" w:hAnsi="Baskerville Old Face" w:cs="Times New Roman"/>
                <w:b/>
                <w:bCs/>
                <w:color w:val="333333"/>
                <w:lang w:val="en-IN" w:eastAsia="en-IN"/>
              </w:rPr>
              <w:t>Larvicidal</w:t>
            </w:r>
            <w:r w:rsidRPr="008A3129">
              <w:rPr>
                <w:rFonts w:ascii="Baskerville Old Face" w:eastAsia="Times New Roman" w:hAnsi="Baskerville Old Face" w:cs="Times New Roman"/>
                <w:b/>
                <w:bCs/>
                <w:color w:val="333333"/>
                <w:lang w:val="en-IN" w:eastAsia="en-IN"/>
              </w:rPr>
              <w:t xml:space="preserve"> activity of synthesised silver nano particles from </w:t>
            </w:r>
            <w:proofErr w:type="spellStart"/>
            <w:r w:rsidRPr="008A3129"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333333"/>
                <w:lang w:val="en-IN" w:eastAsia="en-IN"/>
              </w:rPr>
              <w:t>Coccinia</w:t>
            </w:r>
            <w:proofErr w:type="spellEnd"/>
            <w:r w:rsidRPr="008A3129">
              <w:rPr>
                <w:rFonts w:ascii="Baskerville Old Face" w:eastAsia="Times New Roman" w:hAnsi="Baskerville Old Face" w:cs="Times New Roman"/>
                <w:b/>
                <w:bCs/>
                <w:i/>
                <w:iCs/>
                <w:color w:val="333333"/>
                <w:lang w:val="en-IN" w:eastAsia="en-IN"/>
              </w:rPr>
              <w:t xml:space="preserve"> grandis</w:t>
            </w:r>
            <w:r w:rsidRPr="008A3129">
              <w:rPr>
                <w:rFonts w:ascii="Baskerville Old Face" w:eastAsia="Times New Roman" w:hAnsi="Baskerville Old Face" w:cs="Times New Roman"/>
                <w:b/>
                <w:bCs/>
                <w:color w:val="333333"/>
                <w:lang w:val="en-IN" w:eastAsia="en-IN"/>
              </w:rPr>
              <w:t> leaves extract”</w:t>
            </w:r>
            <w:r>
              <w:t xml:space="preserve"> </w:t>
            </w:r>
            <w:r w:rsidRPr="008A3129">
              <w:rPr>
                <w:rFonts w:ascii="Baskerville Old Face" w:hAnsi="Baskerville Old Face"/>
                <w:sz w:val="24"/>
                <w:szCs w:val="24"/>
              </w:rPr>
              <w:t>International Journal of Mosquito Research 2024; 11(1): 54-61</w:t>
            </w:r>
          </w:p>
          <w:p w14:paraId="1DC5DEAB" w14:textId="7592DAB7" w:rsidR="002B2173" w:rsidRPr="00AE150B" w:rsidRDefault="00AE150B" w:rsidP="00F57A1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4"/>
              <w:rPr>
                <w:rFonts w:ascii="Baskerville Old Face" w:hAnsi="Baskerville Old Face"/>
                <w:sz w:val="24"/>
                <w:szCs w:val="24"/>
              </w:rPr>
            </w:pPr>
            <w:r w:rsidRPr="00AE150B">
              <w:rPr>
                <w:rFonts w:ascii="Baskerville Old Face" w:hAnsi="Baskerville Old Face"/>
                <w:sz w:val="24"/>
                <w:szCs w:val="24"/>
              </w:rPr>
              <w:t xml:space="preserve">G. D. Mote, </w:t>
            </w:r>
            <w:r w:rsidRPr="00AE150B">
              <w:rPr>
                <w:rFonts w:ascii="Baskerville Old Face" w:hAnsi="Baskerville Old Face"/>
                <w:b/>
                <w:bCs/>
                <w:sz w:val="24"/>
                <w:szCs w:val="24"/>
              </w:rPr>
              <w:t>M.G. Saralaya</w:t>
            </w:r>
            <w:r w:rsidRPr="00AE150B">
              <w:rPr>
                <w:rFonts w:ascii="Baskerville Old Face" w:hAnsi="Baskerville Old Face"/>
                <w:sz w:val="24"/>
                <w:szCs w:val="24"/>
              </w:rPr>
              <w:t xml:space="preserve"> S.G. Mote </w:t>
            </w:r>
            <w:r w:rsidRPr="00AE150B">
              <w:rPr>
                <w:rFonts w:ascii="Baskerville Old Face" w:hAnsi="Baskerville Old Face"/>
                <w:b/>
                <w:bCs/>
                <w:sz w:val="24"/>
                <w:szCs w:val="24"/>
              </w:rPr>
              <w:t>“</w:t>
            </w:r>
            <w:hyperlink r:id="rId9" w:history="1">
              <w:r w:rsidR="006E14B0" w:rsidRPr="00AE150B">
                <w:rPr>
                  <w:rStyle w:val="Hyperlink"/>
                  <w:rFonts w:ascii="Baskerville Old Face" w:hAnsi="Baskerville Old Face" w:cs="Arial"/>
                  <w:b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In-silico Design and Molecular Docking Studies of molecular hybrid of pyrrole with oxadiazole for Anti-tubercular Activity with negligible toxic effect</w:t>
              </w:r>
            </w:hyperlink>
            <w:r w:rsidRPr="00AE150B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>”</w:t>
            </w:r>
            <w:r w:rsidR="006E14B0" w:rsidRPr="00AE150B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="006E14B0" w:rsidRPr="00AE150B">
              <w:rPr>
                <w:rFonts w:ascii="Baskerville Old Face" w:hAnsi="Baskerville Old Face"/>
                <w:sz w:val="24"/>
                <w:szCs w:val="24"/>
              </w:rPr>
              <w:t>Journal of Molecular Science Volume 35 Issue 2, Year of Publication 2025, Page 181-194</w:t>
            </w:r>
          </w:p>
        </w:tc>
      </w:tr>
    </w:tbl>
    <w:p w14:paraId="427793AA" w14:textId="77777777" w:rsidR="00CE68C4" w:rsidRDefault="00CE68C4"/>
    <w:sectPr w:rsidR="00CE68C4">
      <w:type w:val="continuous"/>
      <w:pgSz w:w="12240" w:h="15840"/>
      <w:pgMar w:top="840" w:right="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676E"/>
    <w:multiLevelType w:val="hybridMultilevel"/>
    <w:tmpl w:val="5FCEF7CA"/>
    <w:lvl w:ilvl="0" w:tplc="B05AE6AC">
      <w:start w:val="2"/>
      <w:numFmt w:val="decimal"/>
      <w:lvlText w:val="%1."/>
      <w:lvlJc w:val="left"/>
      <w:pPr>
        <w:ind w:left="2317" w:hanging="202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n-US" w:eastAsia="en-US" w:bidi="ar-SA"/>
      </w:rPr>
    </w:lvl>
    <w:lvl w:ilvl="1" w:tplc="E392E76A">
      <w:numFmt w:val="bullet"/>
      <w:lvlText w:val="•"/>
      <w:lvlJc w:val="left"/>
      <w:pPr>
        <w:ind w:left="3095" w:hanging="202"/>
      </w:pPr>
      <w:rPr>
        <w:rFonts w:hint="default"/>
        <w:lang w:val="en-US" w:eastAsia="en-US" w:bidi="ar-SA"/>
      </w:rPr>
    </w:lvl>
    <w:lvl w:ilvl="2" w:tplc="5B543702">
      <w:numFmt w:val="bullet"/>
      <w:lvlText w:val="•"/>
      <w:lvlJc w:val="left"/>
      <w:pPr>
        <w:ind w:left="3871" w:hanging="202"/>
      </w:pPr>
      <w:rPr>
        <w:rFonts w:hint="default"/>
        <w:lang w:val="en-US" w:eastAsia="en-US" w:bidi="ar-SA"/>
      </w:rPr>
    </w:lvl>
    <w:lvl w:ilvl="3" w:tplc="D0D068CA">
      <w:numFmt w:val="bullet"/>
      <w:lvlText w:val="•"/>
      <w:lvlJc w:val="left"/>
      <w:pPr>
        <w:ind w:left="4646" w:hanging="202"/>
      </w:pPr>
      <w:rPr>
        <w:rFonts w:hint="default"/>
        <w:lang w:val="en-US" w:eastAsia="en-US" w:bidi="ar-SA"/>
      </w:rPr>
    </w:lvl>
    <w:lvl w:ilvl="4" w:tplc="6C96365E">
      <w:numFmt w:val="bullet"/>
      <w:lvlText w:val="•"/>
      <w:lvlJc w:val="left"/>
      <w:pPr>
        <w:ind w:left="5422" w:hanging="202"/>
      </w:pPr>
      <w:rPr>
        <w:rFonts w:hint="default"/>
        <w:lang w:val="en-US" w:eastAsia="en-US" w:bidi="ar-SA"/>
      </w:rPr>
    </w:lvl>
    <w:lvl w:ilvl="5" w:tplc="0666CC48">
      <w:numFmt w:val="bullet"/>
      <w:lvlText w:val="•"/>
      <w:lvlJc w:val="left"/>
      <w:pPr>
        <w:ind w:left="6198" w:hanging="202"/>
      </w:pPr>
      <w:rPr>
        <w:rFonts w:hint="default"/>
        <w:lang w:val="en-US" w:eastAsia="en-US" w:bidi="ar-SA"/>
      </w:rPr>
    </w:lvl>
    <w:lvl w:ilvl="6" w:tplc="A48ABFB6">
      <w:numFmt w:val="bullet"/>
      <w:lvlText w:val="•"/>
      <w:lvlJc w:val="left"/>
      <w:pPr>
        <w:ind w:left="6973" w:hanging="202"/>
      </w:pPr>
      <w:rPr>
        <w:rFonts w:hint="default"/>
        <w:lang w:val="en-US" w:eastAsia="en-US" w:bidi="ar-SA"/>
      </w:rPr>
    </w:lvl>
    <w:lvl w:ilvl="7" w:tplc="3BDA7868">
      <w:numFmt w:val="bullet"/>
      <w:lvlText w:val="•"/>
      <w:lvlJc w:val="left"/>
      <w:pPr>
        <w:ind w:left="7749" w:hanging="202"/>
      </w:pPr>
      <w:rPr>
        <w:rFonts w:hint="default"/>
        <w:lang w:val="en-US" w:eastAsia="en-US" w:bidi="ar-SA"/>
      </w:rPr>
    </w:lvl>
    <w:lvl w:ilvl="8" w:tplc="A3DEEE3C">
      <w:numFmt w:val="bullet"/>
      <w:lvlText w:val="•"/>
      <w:lvlJc w:val="left"/>
      <w:pPr>
        <w:ind w:left="8524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5E007716"/>
    <w:multiLevelType w:val="hybridMultilevel"/>
    <w:tmpl w:val="CE2AC5B4"/>
    <w:lvl w:ilvl="0" w:tplc="3E468C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9F4B722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3786A156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3" w:tplc="003A23E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4784F6E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432A119A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877ACC96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  <w:lvl w:ilvl="7" w:tplc="1626FEF2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ar-SA"/>
      </w:rPr>
    </w:lvl>
    <w:lvl w:ilvl="8" w:tplc="1A708506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801729092">
    <w:abstractNumId w:val="1"/>
  </w:num>
  <w:num w:numId="2" w16cid:durableId="205554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3"/>
    <w:rsid w:val="00187533"/>
    <w:rsid w:val="002B2173"/>
    <w:rsid w:val="006E14B0"/>
    <w:rsid w:val="00714D94"/>
    <w:rsid w:val="008A3129"/>
    <w:rsid w:val="00907C6E"/>
    <w:rsid w:val="00AE150B"/>
    <w:rsid w:val="00BB093C"/>
    <w:rsid w:val="00CE68C4"/>
    <w:rsid w:val="00D97CCC"/>
    <w:rsid w:val="00EC29C0"/>
    <w:rsid w:val="00F32EE7"/>
    <w:rsid w:val="00F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C647"/>
  <w15:docId w15:val="{815208D8-A879-4D8C-B9EA-10E55803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1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E14B0"/>
    <w:rPr>
      <w:color w:val="0000FF"/>
      <w:u w:val="single"/>
    </w:rPr>
  </w:style>
  <w:style w:type="paragraph" w:customStyle="1" w:styleId="Default">
    <w:name w:val="Default"/>
    <w:rsid w:val="00AE15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1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lXPA8z8AAAAJ&amp;citation_for_view=lXPA8z8AAAAJ:TFP_iSt0su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9599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ahesh.saralayaadcbp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molecularsci.com/uploadedArticles/Volume-35/Issue-2/16__manuscript%20of%20GDM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Dr. Mahesh G Saralaya</cp:lastModifiedBy>
  <cp:revision>2</cp:revision>
  <dcterms:created xsi:type="dcterms:W3CDTF">2026-01-11T15:25:00Z</dcterms:created>
  <dcterms:modified xsi:type="dcterms:W3CDTF">2026-01-11T15:25:00Z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2024-09-03T00:00:00Z</vt:filetime>
  </property>
</Properties>
</file>