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1"/>
        <w:tblW w:w="10095" w:type="dxa"/>
        <w:tblLook w:val="04A0"/>
      </w:tblPr>
      <w:tblGrid>
        <w:gridCol w:w="2523"/>
        <w:gridCol w:w="2524"/>
        <w:gridCol w:w="1268"/>
        <w:gridCol w:w="1256"/>
        <w:gridCol w:w="2524"/>
      </w:tblGrid>
      <w:tr w:rsidR="00632100" w:rsidRPr="006E7F91" w:rsidTr="001025A3">
        <w:trPr>
          <w:cnfStyle w:val="100000000000"/>
        </w:trPr>
        <w:tc>
          <w:tcPr>
            <w:cnfStyle w:val="001000000000"/>
            <w:tcW w:w="6315" w:type="dxa"/>
            <w:gridSpan w:val="3"/>
            <w:hideMark/>
          </w:tcPr>
          <w:p w:rsidR="00632100" w:rsidRPr="006E7F91" w:rsidRDefault="00BE2CC5" w:rsidP="00632100">
            <w:pPr>
              <w:rPr>
                <w:rFonts w:ascii="Arial Narrow" w:eastAsia="Times New Roman" w:hAnsi="Arial Narrow" w:cs="Tahoma"/>
                <w:sz w:val="28"/>
                <w:szCs w:val="28"/>
              </w:rPr>
            </w:pPr>
            <w:bookmarkStart w:id="0" w:name="_GoBack"/>
            <w:r>
              <w:rPr>
                <w:rFonts w:ascii="Arial Narrow" w:eastAsia="Times New Roman" w:hAnsi="Arial Narrow" w:cs="Tahoma"/>
                <w:sz w:val="28"/>
                <w:szCs w:val="28"/>
              </w:rPr>
              <w:t>Mr.  Patil Swapnil S</w:t>
            </w:r>
            <w:bookmarkEnd w:id="0"/>
            <w:r>
              <w:rPr>
                <w:rFonts w:ascii="Arial Narrow" w:eastAsia="Times New Roman" w:hAnsi="Arial Narrow" w:cs="Tahoma"/>
                <w:sz w:val="28"/>
                <w:szCs w:val="28"/>
              </w:rPr>
              <w:t>.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 xml:space="preserve">, </w:t>
            </w:r>
            <w:r w:rsidR="00632100" w:rsidRPr="006E7F91">
              <w:rPr>
                <w:rFonts w:ascii="Arial Narrow" w:eastAsia="Times New Roman" w:hAnsi="Arial Narrow" w:cs="Tahoma"/>
                <w:sz w:val="24"/>
                <w:szCs w:val="24"/>
              </w:rPr>
              <w:t>M.Pharm.,</w:t>
            </w:r>
            <w:r>
              <w:rPr>
                <w:rFonts w:ascii="Arial Narrow" w:eastAsia="Times New Roman" w:hAnsi="Arial Narrow" w:cs="Tahoma"/>
                <w:sz w:val="24"/>
                <w:szCs w:val="24"/>
              </w:rPr>
              <w:t xml:space="preserve">(Pursuing </w:t>
            </w:r>
            <w:r w:rsidR="00632100" w:rsidRPr="006E7F91">
              <w:rPr>
                <w:rFonts w:ascii="Arial Narrow" w:eastAsia="Times New Roman" w:hAnsi="Arial Narrow" w:cs="Tahoma"/>
                <w:sz w:val="24"/>
                <w:szCs w:val="24"/>
              </w:rPr>
              <w:t>Ph.D.</w:t>
            </w:r>
            <w:r>
              <w:rPr>
                <w:rFonts w:ascii="Arial Narrow" w:eastAsia="Times New Roman" w:hAnsi="Arial Narrow" w:cs="Tahoma"/>
                <w:sz w:val="24"/>
                <w:szCs w:val="24"/>
              </w:rPr>
              <w:t>)</w:t>
            </w:r>
          </w:p>
          <w:p w:rsidR="00632100" w:rsidRPr="006E7F91" w:rsidRDefault="00BE2CC5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 xml:space="preserve">Assistant professor </w:t>
            </w:r>
          </w:p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  <w:t>Campus Address:</w:t>
            </w:r>
          </w:p>
          <w:p w:rsidR="00632100" w:rsidRPr="006E7F91" w:rsidRDefault="00BE2CC5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Annasaheb Dange College of B. Pharmacy</w:t>
            </w:r>
          </w:p>
          <w:p w:rsidR="00632100" w:rsidRPr="006E7F91" w:rsidRDefault="00BE2CC5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Ashta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, Tal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Walwa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Dist. </w:t>
            </w:r>
            <w:r w:rsidR="002B57A9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Sangli (416301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BE2CC5" w:rsidRDefault="00F669A2" w:rsidP="00065946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Phone: Office:</w:t>
            </w:r>
            <w:r w:rsidR="00BE2CC5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 02342</w:t>
            </w:r>
            <w:r w:rsidR="00EA025B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 241125</w:t>
            </w:r>
            <w:r w:rsidR="00065946" w:rsidRPr="006E7F91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 xml:space="preserve">          Cell No. 9</w:t>
            </w:r>
            <w:r w:rsidR="00BE2CC5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881909896</w:t>
            </w:r>
            <w:r w:rsidR="00065946" w:rsidRPr="006E7F91">
              <w:rPr>
                <w:rFonts w:ascii="Arial Narrow" w:eastAsia="Times New Roman" w:hAnsi="Arial Narrow" w:cs="Tahoma"/>
                <w:sz w:val="20"/>
                <w:szCs w:val="20"/>
              </w:rPr>
              <w:t> </w:t>
            </w:r>
          </w:p>
          <w:p w:rsidR="00097C22" w:rsidRPr="00BE2CC5" w:rsidRDefault="00632100" w:rsidP="00065946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E-mail: </w:t>
            </w:r>
            <w:hyperlink r:id="rId7" w:history="1">
              <w:r w:rsidR="00BE2CC5" w:rsidRPr="00145CDD">
                <w:rPr>
                  <w:rStyle w:val="Hyperlink"/>
                  <w:rFonts w:ascii="Arial Narrow" w:hAnsi="Arial Narrow" w:cs="Calibri,Bold"/>
                  <w:sz w:val="20"/>
                  <w:szCs w:val="20"/>
                </w:rPr>
                <w:t>patil.swapniladcbp@gmail.com</w:t>
              </w:r>
            </w:hyperlink>
          </w:p>
        </w:tc>
        <w:tc>
          <w:tcPr>
            <w:tcW w:w="3780" w:type="dxa"/>
            <w:gridSpan w:val="2"/>
            <w:hideMark/>
          </w:tcPr>
          <w:p w:rsidR="00632100" w:rsidRPr="006E7F91" w:rsidRDefault="00F06310" w:rsidP="00632100">
            <w:pPr>
              <w:cnfStyle w:val="100000000000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6.35pt;margin-top:-9.7pt;width:118.9pt;height:123.2pt;z-index:251658240;mso-position-horizontal-relative:text;mso-position-vertical-relative:text" filled="f" stroked="f">
                  <v:textbox style="mso-next-textbox:#_x0000_s1026">
                    <w:txbxContent>
                      <w:p w:rsidR="00632100" w:rsidRDefault="00463C5F">
                        <w:pPr>
                          <w:cnfStyle w:val="100000000000"/>
                        </w:pPr>
                        <w:r w:rsidRPr="00463C5F">
                          <w:rPr>
                            <w:noProof/>
                          </w:rPr>
                          <w:drawing>
                            <wp:inline distT="0" distB="0" distL="0" distR="0">
                              <wp:extent cx="1092200" cy="1096010"/>
                              <wp:effectExtent l="95250" t="95250" r="127000" b="8509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nill\Downloads\BeautyPlus_20170718120351_sav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3040" cy="10968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>
                                        <a:outerShdw blurRad="107950" dist="12700" dir="5400000" algn="ctr">
                                          <a:srgbClr val="000000"/>
                                        </a:outerShdw>
                                      </a:effectLst>
                                      <a:scene3d>
                                        <a:camera prst="orthographicFront">
                                          <a:rot lat="0" lon="0" rev="0"/>
                                        </a:camera>
                                        <a:lightRig rig="soft" dir="t">
                                          <a:rot lat="0" lon="0" rev="0"/>
                                        </a:lightRig>
                                      </a:scene3d>
                                      <a:sp3d contourW="44450" prstMaterial="matte">
                                        <a:bevelT w="63500" h="63500" prst="artDeco"/>
                                        <a:contourClr>
                                          <a:srgbClr val="FFFFFF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632100" w:rsidRPr="006E7F91" w:rsidTr="001025A3">
        <w:trPr>
          <w:cnfStyle w:val="000000100000"/>
        </w:trPr>
        <w:tc>
          <w:tcPr>
            <w:cnfStyle w:val="001000000000"/>
            <w:tcW w:w="10095" w:type="dxa"/>
            <w:gridSpan w:val="5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Education:</w:t>
            </w:r>
          </w:p>
          <w:p w:rsidR="00632100" w:rsidRPr="006E7F91" w:rsidRDefault="00EA025B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Pursuing Ph.D. : Suresh Gyan</w:t>
            </w:r>
            <w:r w:rsid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Vihar University Jaipur </w:t>
            </w:r>
          </w:p>
          <w:p w:rsidR="00632100" w:rsidRPr="006E7F91" w:rsidRDefault="00EA025B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M.Pharm. (2016</w:t>
            </w:r>
            <w:r w:rsidR="0063210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):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Rajarambapu College of Pharmacy Kasegaon</w:t>
            </w:r>
          </w:p>
          <w:p w:rsidR="00632100" w:rsidRPr="006E7F91" w:rsidRDefault="00EA025B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B. Pharm. (2014</w:t>
            </w:r>
            <w:r w:rsidR="0063210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Rajarambapu College of Pharmacy Kasegaon</w:t>
            </w:r>
          </w:p>
        </w:tc>
      </w:tr>
      <w:tr w:rsidR="00632100" w:rsidRPr="006E7F91" w:rsidTr="001A724F">
        <w:trPr>
          <w:trHeight w:val="511"/>
        </w:trPr>
        <w:tc>
          <w:tcPr>
            <w:cnfStyle w:val="001000000000"/>
            <w:tcW w:w="10095" w:type="dxa"/>
            <w:gridSpan w:val="5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Professional Work Experience:</w:t>
            </w:r>
          </w:p>
          <w:p w:rsidR="00632100" w:rsidRPr="006E7F91" w:rsidRDefault="00EA025B" w:rsidP="00EA025B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July 2019 to till date: Assistant Professor</w:t>
            </w:r>
            <w:r w:rsidR="0086448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Annasaheb Dange College of B. Pharmacy Ashta </w:t>
            </w:r>
          </w:p>
        </w:tc>
      </w:tr>
      <w:tr w:rsidR="00516DC5" w:rsidRPr="006E7F91" w:rsidTr="00AE6D18">
        <w:trPr>
          <w:cnfStyle w:val="000000100000"/>
        </w:trPr>
        <w:tc>
          <w:tcPr>
            <w:cnfStyle w:val="001000000000"/>
            <w:tcW w:w="2523" w:type="dxa"/>
            <w:hideMark/>
          </w:tcPr>
          <w:p w:rsidR="00516DC5" w:rsidRPr="006E7F91" w:rsidRDefault="00516DC5" w:rsidP="006F25CF">
            <w:pPr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Teaching</w:t>
            </w:r>
          </w:p>
        </w:tc>
        <w:tc>
          <w:tcPr>
            <w:tcW w:w="2524" w:type="dxa"/>
          </w:tcPr>
          <w:p w:rsidR="00516DC5" w:rsidRPr="006E7F91" w:rsidRDefault="00516DC5" w:rsidP="006F25CF">
            <w:pPr>
              <w:jc w:val="center"/>
              <w:cnfStyle w:val="00000010000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2524" w:type="dxa"/>
            <w:gridSpan w:val="2"/>
          </w:tcPr>
          <w:p w:rsidR="00516DC5" w:rsidRPr="006E7F91" w:rsidRDefault="006F25CF" w:rsidP="006F25CF">
            <w:pPr>
              <w:jc w:val="center"/>
              <w:cnfStyle w:val="00000010000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Industry</w:t>
            </w:r>
          </w:p>
        </w:tc>
        <w:tc>
          <w:tcPr>
            <w:tcW w:w="2524" w:type="dxa"/>
          </w:tcPr>
          <w:p w:rsidR="00516DC5" w:rsidRPr="006E7F91" w:rsidRDefault="006F25CF" w:rsidP="006F25CF">
            <w:pPr>
              <w:jc w:val="center"/>
              <w:cnfStyle w:val="00000010000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Total</w:t>
            </w:r>
          </w:p>
        </w:tc>
      </w:tr>
      <w:tr w:rsidR="00516DC5" w:rsidRPr="006E7F91" w:rsidTr="00AE6D18">
        <w:tc>
          <w:tcPr>
            <w:cnfStyle w:val="001000000000"/>
            <w:tcW w:w="2523" w:type="dxa"/>
            <w:hideMark/>
          </w:tcPr>
          <w:p w:rsidR="00516DC5" w:rsidRPr="00655B0C" w:rsidRDefault="002B57A9" w:rsidP="006F25CF">
            <w:pPr>
              <w:jc w:val="center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9</w:t>
            </w:r>
            <w:r w:rsidR="00926BC0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.0</w:t>
            </w:r>
            <w:r w:rsidR="00516DC5" w:rsidRPr="00655B0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</w:tcPr>
          <w:p w:rsidR="00516DC5" w:rsidRPr="00655B0C" w:rsidRDefault="00EA025B" w:rsidP="006F25CF">
            <w:pPr>
              <w:jc w:val="center"/>
              <w:cnfStyle w:val="00000000000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-</w:t>
            </w:r>
            <w:r w:rsidR="00516DC5" w:rsidRPr="00655B0C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  <w:gridSpan w:val="2"/>
          </w:tcPr>
          <w:p w:rsidR="00516DC5" w:rsidRPr="00655B0C" w:rsidRDefault="00EA025B" w:rsidP="006F25CF">
            <w:pPr>
              <w:jc w:val="center"/>
              <w:cnfStyle w:val="00000000000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-</w:t>
            </w:r>
            <w:r w:rsidR="006F25CF" w:rsidRPr="00655B0C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</w:tcPr>
          <w:p w:rsidR="00516DC5" w:rsidRPr="00655B0C" w:rsidRDefault="002B57A9" w:rsidP="006F25CF">
            <w:pPr>
              <w:jc w:val="center"/>
              <w:cnfStyle w:val="00000000000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9</w:t>
            </w:r>
            <w:r w:rsidR="00926BC0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.0</w:t>
            </w:r>
          </w:p>
        </w:tc>
      </w:tr>
      <w:tr w:rsidR="00632100" w:rsidRPr="006E7F91" w:rsidTr="001025A3">
        <w:trPr>
          <w:cnfStyle w:val="000000100000"/>
        </w:trPr>
        <w:tc>
          <w:tcPr>
            <w:cnfStyle w:val="001000000000"/>
            <w:tcW w:w="10095" w:type="dxa"/>
            <w:gridSpan w:val="5"/>
            <w:hideMark/>
          </w:tcPr>
          <w:p w:rsidR="00632100" w:rsidRPr="006E7F91" w:rsidRDefault="00632100" w:rsidP="00EA025B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Professional Affiliations: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Registered Pha</w:t>
            </w:r>
            <w:r w:rsidR="00463C5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rmacist (Registration No. 185128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); </w:t>
            </w:r>
          </w:p>
        </w:tc>
      </w:tr>
      <w:tr w:rsidR="00632100" w:rsidRPr="006E7F91" w:rsidTr="001025A3">
        <w:tc>
          <w:tcPr>
            <w:cnfStyle w:val="001000000000"/>
            <w:tcW w:w="10095" w:type="dxa"/>
            <w:gridSpan w:val="5"/>
            <w:hideMark/>
          </w:tcPr>
          <w:p w:rsidR="00632100" w:rsidRPr="006E7F91" w:rsidRDefault="00EA025B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Subject Taught: Diploma</w:t>
            </w:r>
            <w:r w:rsidR="00632100" w:rsidRPr="006E7F91">
              <w:rPr>
                <w:rFonts w:ascii="Arial Narrow" w:eastAsia="Times New Roman" w:hAnsi="Arial Narrow" w:cs="Tahoma"/>
                <w:sz w:val="20"/>
                <w:szCs w:val="20"/>
              </w:rPr>
              <w:t>-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Drug Store Business management, Pharmaceutics-I, Hospital and Clinical Pharmacy, Pharmacognosy</w:t>
            </w:r>
          </w:p>
          <w:p w:rsidR="00632100" w:rsidRPr="006E7F91" w:rsidRDefault="00632100" w:rsidP="00EA025B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                          :</w:t>
            </w:r>
            <w:r w:rsidR="00EA025B">
              <w:rPr>
                <w:rFonts w:ascii="Arial Narrow" w:eastAsia="Times New Roman" w:hAnsi="Arial Narrow" w:cs="Tahoma"/>
                <w:sz w:val="20"/>
                <w:szCs w:val="20"/>
              </w:rPr>
              <w:t>U</w:t>
            </w: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G- </w:t>
            </w:r>
            <w:r w:rsidR="00EA02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Physical Pharmacy, Pharmaceutical Engineering, Pharmaceutics, Pharma</w:t>
            </w:r>
            <w:r w:rsidR="002B62C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cology, Industrial Pharmacy</w:t>
            </w:r>
            <w:r w:rsid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NDDS</w:t>
            </w:r>
          </w:p>
        </w:tc>
      </w:tr>
      <w:tr w:rsidR="00632100" w:rsidRPr="006E7F91" w:rsidTr="001025A3">
        <w:trPr>
          <w:cnfStyle w:val="000000100000"/>
        </w:trPr>
        <w:tc>
          <w:tcPr>
            <w:cnfStyle w:val="001000000000"/>
            <w:tcW w:w="10095" w:type="dxa"/>
            <w:gridSpan w:val="5"/>
            <w:hideMark/>
          </w:tcPr>
          <w:p w:rsidR="00632100" w:rsidRPr="006E7F91" w:rsidRDefault="00632100" w:rsidP="00413DEA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Research Foci:</w:t>
            </w:r>
            <w:r w:rsidR="0078466E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Application of Quality By design (QBD) for BCS class II</w:t>
            </w:r>
            <w:r w:rsidR="00413DE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drugs to impart high release</w:t>
            </w:r>
            <w:r w:rsidR="0078466E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; Nanoparticles- Preparation, evaluatio</w:t>
            </w:r>
            <w:r w:rsidR="0099626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n and optimization, Green synthesis, Solubility E</w:t>
            </w:r>
            <w:r w:rsid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nhancement </w:t>
            </w:r>
            <w:r w:rsidR="0078466E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 </w:t>
            </w:r>
          </w:p>
        </w:tc>
      </w:tr>
      <w:tr w:rsidR="00632100" w:rsidRPr="006E7F91" w:rsidTr="001025A3">
        <w:tc>
          <w:tcPr>
            <w:cnfStyle w:val="001000000000"/>
            <w:tcW w:w="6315" w:type="dxa"/>
            <w:gridSpan w:val="3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Research Projects: </w:t>
            </w:r>
            <w:r w:rsidR="00EA02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-</w:t>
            </w:r>
          </w:p>
        </w:tc>
        <w:tc>
          <w:tcPr>
            <w:tcW w:w="3780" w:type="dxa"/>
            <w:gridSpan w:val="2"/>
            <w:hideMark/>
          </w:tcPr>
          <w:p w:rsidR="00632100" w:rsidRPr="006E7F91" w:rsidRDefault="00632100" w:rsidP="00632100">
            <w:pPr>
              <w:cnfStyle w:val="00000000000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Grants Received: Rs. </w:t>
            </w:r>
            <w:r w:rsidR="00EA025B">
              <w:rPr>
                <w:rFonts w:ascii="Arial Narrow" w:eastAsia="Times New Roman" w:hAnsi="Arial Narrow" w:cs="Tahoma"/>
                <w:sz w:val="20"/>
                <w:szCs w:val="20"/>
              </w:rPr>
              <w:t>-</w:t>
            </w:r>
          </w:p>
        </w:tc>
      </w:tr>
      <w:tr w:rsidR="00632100" w:rsidRPr="006E7F91" w:rsidTr="001025A3">
        <w:trPr>
          <w:cnfStyle w:val="000000100000"/>
        </w:trPr>
        <w:tc>
          <w:tcPr>
            <w:cnfStyle w:val="001000000000"/>
            <w:tcW w:w="6315" w:type="dxa"/>
            <w:gridSpan w:val="3"/>
            <w:hideMark/>
          </w:tcPr>
          <w:p w:rsidR="00632100" w:rsidRPr="006E7F91" w:rsidRDefault="00632100" w:rsidP="0086448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Publications: </w:t>
            </w:r>
            <w:r w:rsid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21</w:t>
            </w:r>
          </w:p>
        </w:tc>
        <w:tc>
          <w:tcPr>
            <w:tcW w:w="3780" w:type="dxa"/>
            <w:gridSpan w:val="2"/>
            <w:hideMark/>
          </w:tcPr>
          <w:p w:rsidR="00632100" w:rsidRPr="006E7F91" w:rsidRDefault="00864480" w:rsidP="00864480">
            <w:pPr>
              <w:cnfStyle w:val="00000010000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Resource Person</w:t>
            </w:r>
            <w:r w:rsidR="00632100"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 Presentations: </w:t>
            </w:r>
            <w:r w:rsidR="00EA025B">
              <w:rPr>
                <w:rFonts w:ascii="Arial Narrow" w:eastAsia="Times New Roman" w:hAnsi="Arial Narrow" w:cs="Tahoma"/>
                <w:sz w:val="20"/>
                <w:szCs w:val="20"/>
              </w:rPr>
              <w:t>-</w:t>
            </w:r>
            <w:r w:rsidR="00025C0F">
              <w:rPr>
                <w:rFonts w:ascii="Arial Narrow" w:eastAsia="Times New Roman" w:hAnsi="Arial Narrow" w:cs="Tahoma"/>
                <w:sz w:val="20"/>
                <w:szCs w:val="20"/>
              </w:rPr>
              <w:t xml:space="preserve"> 0</w:t>
            </w:r>
            <w:r w:rsidR="00926BC0">
              <w:rPr>
                <w:rFonts w:ascii="Arial Narrow" w:eastAsia="Times New Roman" w:hAnsi="Arial Narrow" w:cs="Tahoma"/>
                <w:sz w:val="20"/>
                <w:szCs w:val="20"/>
              </w:rPr>
              <w:t>5</w:t>
            </w:r>
          </w:p>
        </w:tc>
      </w:tr>
      <w:tr w:rsidR="00632100" w:rsidRPr="006E7F91" w:rsidTr="001025A3">
        <w:trPr>
          <w:trHeight w:val="4786"/>
        </w:trPr>
        <w:tc>
          <w:tcPr>
            <w:cnfStyle w:val="001000000000"/>
            <w:tcW w:w="10095" w:type="dxa"/>
            <w:gridSpan w:val="5"/>
            <w:hideMark/>
          </w:tcPr>
          <w:p w:rsidR="00025C0F" w:rsidRDefault="00025C0F" w:rsidP="00025C0F">
            <w:pPr>
              <w:autoSpaceDE w:val="0"/>
              <w:autoSpaceDN w:val="0"/>
              <w:adjustRightInd w:val="0"/>
              <w:ind w:left="630" w:hanging="63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</w:pPr>
            <w:r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Copyright </w:t>
            </w:r>
            <w:r w:rsidR="006E7F91" w:rsidRPr="006E7F91">
              <w:rPr>
                <w:rFonts w:ascii="Arial Narrow" w:hAnsi="Arial Narrow" w:cs="ArialNarrow,Italic"/>
                <w:iCs/>
                <w:sz w:val="20"/>
                <w:szCs w:val="26"/>
              </w:rPr>
              <w:t>Patent: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Mr. Swapnil S. Patil, </w:t>
            </w:r>
            <w:r w:rsidRPr="00025C0F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A Realistic Survey form on-“Impact of GST on Pharma Sector” in Retail Pharmacy store’s,Registration/ Diary Number : 1673/2018-CO/L</w:t>
            </w:r>
            <w:r w:rsidR="0078466E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 xml:space="preserve"> ROC Number- 799935/2019  </w:t>
            </w:r>
            <w:r w:rsidR="002B62C6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fil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ed on</w:t>
            </w:r>
            <w:r w:rsidR="0078466E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- 09/03/2018</w:t>
            </w:r>
          </w:p>
          <w:p w:rsidR="004141EB" w:rsidRPr="004141EB" w:rsidRDefault="004141EB" w:rsidP="004141E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10" w:hanging="18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</w:pPr>
            <w:r w:rsidRP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Information Survey From on (ISF) on “Herbal Medicine as a foundation for drug discovery”</w:t>
            </w:r>
          </w:p>
          <w:p w:rsidR="00413DEA" w:rsidRPr="00352E55" w:rsidRDefault="002B57A9" w:rsidP="00352E55">
            <w:pPr>
              <w:autoSpaceDE w:val="0"/>
              <w:autoSpaceDN w:val="0"/>
              <w:adjustRightInd w:val="0"/>
              <w:ind w:left="630" w:hanging="63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</w:pP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 xml:space="preserve">                </w:t>
            </w:r>
            <w:r w:rsidR="004141EB" w:rsidRP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Registration Number/Diary Number- 17927/2019-CO/L</w:t>
            </w:r>
            <w:r w:rsid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 xml:space="preserve"> submitted on-14/11/2019 </w:t>
            </w:r>
            <w:r w:rsidR="002B62C6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fil</w:t>
            </w:r>
            <w:r w:rsidR="00926BC0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ed on – 10/02/2020</w:t>
            </w:r>
          </w:p>
          <w:p w:rsidR="00632100" w:rsidRPr="006E7F91" w:rsidRDefault="00065946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S</w:t>
            </w:r>
            <w:r w:rsidR="00632100"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elected Publications: </w:t>
            </w:r>
          </w:p>
          <w:p w:rsidR="00231DF7" w:rsidRDefault="00EF00F2" w:rsidP="00836B1E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EF00F2">
              <w:rPr>
                <w:rFonts w:ascii="Arial Narrow" w:eastAsia="Times New Roman" w:hAnsi="Arial Narrow" w:cs="Tahoma"/>
                <w:sz w:val="20"/>
                <w:szCs w:val="20"/>
              </w:rPr>
              <w:t>Swapnil Shankar Patil</w:t>
            </w:r>
            <w:r w:rsidR="00231DF7" w:rsidRPr="00231DF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Lalita B Patil, Manoj M Nitalikar,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(2016). </w:t>
            </w:r>
            <w:r w:rsidR="00231DF7" w:rsidRPr="00231DF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Preparation and evaluation of spherical agglomerates of Febuxostat by solvent change method, Pharma tech; 1(3)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: 1-5.</w:t>
            </w:r>
          </w:p>
          <w:p w:rsidR="00EF00F2" w:rsidRDefault="00EF00F2" w:rsidP="00836B1E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EF00F2">
              <w:rPr>
                <w:rFonts w:ascii="Arial Narrow" w:eastAsia="Times New Roman" w:hAnsi="Arial Narrow" w:cs="Tahoma"/>
                <w:sz w:val="20"/>
                <w:szCs w:val="20"/>
              </w:rPr>
              <w:t>Swapnil Shankar Patil</w:t>
            </w:r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Lalita B. Patil, Manoj M. Nitalikar, Chandrakant S. Magdum, Shrinivas K. Mohite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(2016).</w:t>
            </w:r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Application of 2</w:t>
            </w:r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  <w:vertAlign w:val="superscript"/>
              </w:rPr>
              <w:t xml:space="preserve">2 </w:t>
            </w:r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level factorial design in formulation and evaluation of spherical agglomerates by solvent change method,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Asian pharma press</w:t>
            </w:r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; 6(4)</w:t>
            </w:r>
            <w:r w:rsid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: 61-66.</w:t>
            </w:r>
          </w:p>
          <w:p w:rsidR="00926BC0" w:rsidRDefault="00C47B8F" w:rsidP="00926BC0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C47B8F">
              <w:rPr>
                <w:rFonts w:ascii="Arial Narrow" w:eastAsia="Times New Roman" w:hAnsi="Arial Narrow" w:cs="Tahoma"/>
                <w:sz w:val="20"/>
                <w:szCs w:val="20"/>
              </w:rPr>
              <w:t>Swapnil Shankar Patil</w:t>
            </w:r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Snehal S. Chougale, Pallavi B. Kaingade,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(2018)</w:t>
            </w:r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A Case Report on-Role of Pharmacist in safe use of medicines During Pregnancy, European Journal of Biomed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ical and Pharmaceutical Science;5(3): 682-687</w:t>
            </w:r>
          </w:p>
          <w:p w:rsidR="00926BC0" w:rsidRPr="00926BC0" w:rsidRDefault="00926BC0" w:rsidP="00926BC0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Swapnil Shankar Patil</w:t>
            </w:r>
            <w:r w:rsidRPr="00926BC0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>Niranjan V. Patil, Ramchandra B. Jadhav, Formulation and evaluation of spherical agglomerates of Candesartan cilexetil by solvent change method, Journal of emerging technologies and Innovative research,</w:t>
            </w:r>
            <w:r w:rsidR="00F0037A">
              <w:rPr>
                <w:rFonts w:ascii="Arial Narrow" w:hAnsi="Arial Narrow" w:cs="Times New Roman"/>
                <w:b w:val="0"/>
                <w:sz w:val="20"/>
                <w:szCs w:val="20"/>
              </w:rPr>
              <w:t>Feb 2020; 7(2);500-506</w:t>
            </w:r>
          </w:p>
          <w:p w:rsidR="00926BC0" w:rsidRPr="00926BC0" w:rsidRDefault="00926BC0" w:rsidP="00926BC0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926BC0">
              <w:rPr>
                <w:rFonts w:ascii="Arial Narrow" w:hAnsi="Arial Narrow" w:cs="Times New Roman"/>
                <w:sz w:val="20"/>
                <w:szCs w:val="20"/>
              </w:rPr>
              <w:t>Swapnil Shankar Patil,</w:t>
            </w:r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 xml:space="preserve">  A Case study on- Issues on Pharmaceutical marketing, International journal of Pharmacy and Pharmaceutical Research, March-2020:Published under Conference Processing</w:t>
            </w:r>
            <w:r w:rsidR="00F0037A">
              <w:rPr>
                <w:rFonts w:ascii="Arial Narrow" w:hAnsi="Arial Narrow" w:cs="Times New Roman"/>
                <w:b w:val="0"/>
                <w:sz w:val="20"/>
                <w:szCs w:val="20"/>
              </w:rPr>
              <w:t>: 21-26</w:t>
            </w:r>
          </w:p>
          <w:p w:rsidR="00463C5F" w:rsidRPr="002B62C6" w:rsidRDefault="00926BC0" w:rsidP="00926BC0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926BC0">
              <w:rPr>
                <w:rFonts w:ascii="Arial Narrow" w:hAnsi="Arial Narrow" w:cs="Times New Roman"/>
                <w:sz w:val="20"/>
                <w:szCs w:val="20"/>
              </w:rPr>
              <w:t>Swapnil Shankar Patil</w:t>
            </w:r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 xml:space="preserve">, Shashikant S. Upadhye, Formulation and assessment of quick dissolving tablet of Candesartan cilexetil arranged from their circular agglomerates, Research Journal </w:t>
            </w:r>
            <w:r w:rsidR="002B62C6">
              <w:rPr>
                <w:rFonts w:ascii="Arial Narrow" w:hAnsi="Arial Narrow" w:cs="Times New Roman"/>
                <w:b w:val="0"/>
                <w:sz w:val="20"/>
                <w:szCs w:val="20"/>
              </w:rPr>
              <w:t>of Pharmacy and technology, 2022: 15(02</w:t>
            </w:r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>), ISSN: 0974-3618.</w:t>
            </w:r>
          </w:p>
          <w:p w:rsidR="002B62C6" w:rsidRDefault="002B62C6" w:rsidP="00926BC0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352E55">
              <w:rPr>
                <w:rFonts w:ascii="Arial Narrow" w:eastAsia="Times New Roman" w:hAnsi="Arial Narrow" w:cs="Tahoma"/>
                <w:sz w:val="20"/>
                <w:szCs w:val="20"/>
              </w:rPr>
              <w:t>Swapnil S. Patil,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Rohan D. Patil, Prakash V. Chavan, Suraj N. Pattekari, Neurogenomics as a new upcoming era in neurological disorder, Gradiva Review journal, 2022, 08(04),</w:t>
            </w:r>
          </w:p>
          <w:p w:rsidR="002B57A9" w:rsidRPr="002B57A9" w:rsidRDefault="002B57A9" w:rsidP="002B57A9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2B57A9">
              <w:rPr>
                <w:rFonts w:ascii="Arial Narrow" w:eastAsia="Times New Roman" w:hAnsi="Arial Narrow" w:cs="Tahoma"/>
                <w:sz w:val="20"/>
                <w:szCs w:val="20"/>
              </w:rPr>
              <w:t>Swapnil S. Patil,</w:t>
            </w:r>
            <w:r w:rsidRP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Preeti Khulbe, Manoj Kumar M. Nitalikar, Preparation and evaluation novel nanogel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P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formulation containing silver nanoparticles of Bixa orellana seed extract. Bulletin of environment, pharmacology and life science; 2023; 12(8), ISSN: 2277-1808, 1-8</w:t>
            </w:r>
          </w:p>
          <w:p w:rsidR="002B57A9" w:rsidRPr="002B57A9" w:rsidRDefault="002B57A9" w:rsidP="002B57A9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2B57A9">
              <w:rPr>
                <w:rFonts w:ascii="Arial Narrow" w:eastAsia="Times New Roman" w:hAnsi="Arial Narrow" w:cs="Tahoma"/>
                <w:sz w:val="20"/>
                <w:szCs w:val="20"/>
              </w:rPr>
              <w:t>Swapnil S. Patil</w:t>
            </w:r>
            <w:r w:rsidRP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“optimization and characterization of fast dissolving tablets of candesartan cilexetil prepared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P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from spherical agglomerates”, Indian Drugs, 2024; 61(01), 46-52</w:t>
            </w:r>
          </w:p>
          <w:p w:rsidR="002B57A9" w:rsidRDefault="002B57A9" w:rsidP="002B57A9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2B57A9">
              <w:rPr>
                <w:rFonts w:ascii="Arial Narrow" w:eastAsia="Times New Roman" w:hAnsi="Arial Narrow" w:cs="Tahoma"/>
                <w:sz w:val="20"/>
                <w:szCs w:val="20"/>
              </w:rPr>
              <w:t>Swapnil S. Patil,</w:t>
            </w:r>
            <w:r w:rsidRP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Preeti Khulbe, Manoj Kumar M. Nitalikar, Development of topical silver nanogel formulation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P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of Bixin characterization and evaluation of anticancer activity, Saudi Pharmaceutical Journal, 32 (2024), 102125.</w:t>
            </w:r>
          </w:p>
          <w:p w:rsidR="002B57A9" w:rsidRPr="002B57A9" w:rsidRDefault="002B57A9" w:rsidP="002B57A9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2B57A9">
              <w:rPr>
                <w:rFonts w:ascii="Arial Narrow" w:eastAsia="Times New Roman" w:hAnsi="Arial Narrow" w:cs="Tahoma"/>
                <w:sz w:val="20"/>
                <w:szCs w:val="20"/>
              </w:rPr>
              <w:t>Swapnil S. Patil</w:t>
            </w:r>
            <w:r w:rsidRP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ManojKumar M. Nitalikar, Preeti Khulbe, Design, Development and optimization of bixa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P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orellana extract loaded silver nanoparticles, Advances in Pharmacology and Pharmacy; 2024; 12(2), 125-134.</w:t>
            </w:r>
          </w:p>
          <w:p w:rsidR="002B57A9" w:rsidRPr="00926BC0" w:rsidRDefault="002B57A9" w:rsidP="002B57A9">
            <w:pPr>
              <w:pStyle w:val="ListParagraph"/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</w:p>
        </w:tc>
      </w:tr>
    </w:tbl>
    <w:p w:rsidR="001F1723" w:rsidRPr="006E7F91" w:rsidRDefault="001F1723" w:rsidP="00926BC0">
      <w:pPr>
        <w:rPr>
          <w:rFonts w:ascii="Arial Narrow" w:hAnsi="Arial Narrow"/>
          <w:sz w:val="20"/>
          <w:szCs w:val="20"/>
        </w:rPr>
      </w:pPr>
    </w:p>
    <w:sectPr w:rsidR="001F1723" w:rsidRPr="006E7F91" w:rsidSect="001F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307" w:rsidRDefault="00AB5307" w:rsidP="00632100">
      <w:pPr>
        <w:spacing w:after="0" w:line="240" w:lineRule="auto"/>
      </w:pPr>
      <w:r>
        <w:separator/>
      </w:r>
    </w:p>
  </w:endnote>
  <w:endnote w:type="continuationSeparator" w:id="1">
    <w:p w:rsidR="00AB5307" w:rsidRDefault="00AB5307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307" w:rsidRDefault="00AB5307" w:rsidP="00632100">
      <w:pPr>
        <w:spacing w:after="0" w:line="240" w:lineRule="auto"/>
      </w:pPr>
      <w:r>
        <w:separator/>
      </w:r>
    </w:p>
  </w:footnote>
  <w:footnote w:type="continuationSeparator" w:id="1">
    <w:p w:rsidR="00AB5307" w:rsidRDefault="00AB5307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numPicBullet w:numPicBulletId="3">
    <w:pict>
      <v:shape id="_x0000_i1056" type="#_x0000_t75" style="width:3in;height:3in" o:bullet="t"/>
    </w:pict>
  </w:numPicBullet>
  <w:numPicBullet w:numPicBulletId="4">
    <w:pict>
      <v:shape id="_x0000_i1057" type="#_x0000_t75" style="width:3in;height:3in" o:bullet="t"/>
    </w:pict>
  </w:numPicBullet>
  <w:numPicBullet w:numPicBulletId="5">
    <w:pict>
      <v:shape id="_x0000_i1058" type="#_x0000_t75" style="width:3in;height:3in" o:bullet="t"/>
    </w:pict>
  </w:numPicBullet>
  <w:numPicBullet w:numPicBulletId="6">
    <w:pict>
      <v:shape id="_x0000_i1059" type="#_x0000_t75" style="width:3in;height:3in" o:bullet="t"/>
    </w:pict>
  </w:numPicBullet>
  <w:numPicBullet w:numPicBulletId="7">
    <w:pict>
      <v:shape id="_x0000_i1060" type="#_x0000_t75" style="width:3in;height:3in" o:bullet="t"/>
    </w:pict>
  </w:numPicBullet>
  <w:numPicBullet w:numPicBulletId="8">
    <w:pict>
      <v:shape id="_x0000_i1061" type="#_x0000_t75" style="width:3in;height:3in" o:bullet="t"/>
    </w:pict>
  </w:numPicBullet>
  <w:abstractNum w:abstractNumId="0">
    <w:nsid w:val="04E90B51"/>
    <w:multiLevelType w:val="hybridMultilevel"/>
    <w:tmpl w:val="BC92E364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54C09"/>
    <w:multiLevelType w:val="hybridMultilevel"/>
    <w:tmpl w:val="59EC3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100"/>
    <w:rsid w:val="00025C0F"/>
    <w:rsid w:val="00065946"/>
    <w:rsid w:val="00097C22"/>
    <w:rsid w:val="001025A3"/>
    <w:rsid w:val="00155456"/>
    <w:rsid w:val="0017147B"/>
    <w:rsid w:val="001A724F"/>
    <w:rsid w:val="001F1723"/>
    <w:rsid w:val="00231DF7"/>
    <w:rsid w:val="00251347"/>
    <w:rsid w:val="00281E09"/>
    <w:rsid w:val="002B57A9"/>
    <w:rsid w:val="002B62C6"/>
    <w:rsid w:val="002C27A1"/>
    <w:rsid w:val="00301C79"/>
    <w:rsid w:val="00352E55"/>
    <w:rsid w:val="00403919"/>
    <w:rsid w:val="00413DEA"/>
    <w:rsid w:val="004141EB"/>
    <w:rsid w:val="00462AAD"/>
    <w:rsid w:val="00463C5F"/>
    <w:rsid w:val="004877B5"/>
    <w:rsid w:val="00516DC5"/>
    <w:rsid w:val="00530DD7"/>
    <w:rsid w:val="005802BD"/>
    <w:rsid w:val="005D7B29"/>
    <w:rsid w:val="00632100"/>
    <w:rsid w:val="00655B0C"/>
    <w:rsid w:val="006A0622"/>
    <w:rsid w:val="006E7F91"/>
    <w:rsid w:val="006F25CF"/>
    <w:rsid w:val="00771C34"/>
    <w:rsid w:val="0078466E"/>
    <w:rsid w:val="00792339"/>
    <w:rsid w:val="007E1BE7"/>
    <w:rsid w:val="0082352F"/>
    <w:rsid w:val="00836B1E"/>
    <w:rsid w:val="00864480"/>
    <w:rsid w:val="008B0E64"/>
    <w:rsid w:val="00926BC0"/>
    <w:rsid w:val="009328C2"/>
    <w:rsid w:val="00963888"/>
    <w:rsid w:val="0098725C"/>
    <w:rsid w:val="0099626D"/>
    <w:rsid w:val="00A4645F"/>
    <w:rsid w:val="00A50F5C"/>
    <w:rsid w:val="00AA2241"/>
    <w:rsid w:val="00AB5307"/>
    <w:rsid w:val="00AF03C7"/>
    <w:rsid w:val="00B64688"/>
    <w:rsid w:val="00B828D3"/>
    <w:rsid w:val="00BB4BBB"/>
    <w:rsid w:val="00BB7D6E"/>
    <w:rsid w:val="00BE2CC5"/>
    <w:rsid w:val="00C100E6"/>
    <w:rsid w:val="00C47B8F"/>
    <w:rsid w:val="00DD1E0C"/>
    <w:rsid w:val="00E46095"/>
    <w:rsid w:val="00EA025B"/>
    <w:rsid w:val="00EF00F2"/>
    <w:rsid w:val="00EF7B15"/>
    <w:rsid w:val="00F0037A"/>
    <w:rsid w:val="00F06310"/>
    <w:rsid w:val="00F669A2"/>
    <w:rsid w:val="00F8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100"/>
  </w:style>
  <w:style w:type="paragraph" w:styleId="Footer">
    <w:name w:val="footer"/>
    <w:basedOn w:val="Normal"/>
    <w:link w:val="Foot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100"/>
  </w:style>
  <w:style w:type="table" w:customStyle="1" w:styleId="LightList-Accent11">
    <w:name w:val="Light List - Accent 1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atil.swapniladcb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Dell</cp:lastModifiedBy>
  <cp:revision>8</cp:revision>
  <dcterms:created xsi:type="dcterms:W3CDTF">2021-02-04T22:11:00Z</dcterms:created>
  <dcterms:modified xsi:type="dcterms:W3CDTF">2024-12-21T09:07:00Z</dcterms:modified>
</cp:coreProperties>
</file>