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10095" w:type="dxa"/>
        <w:tblLook w:val="04A0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/>
        </w:trPr>
        <w:tc>
          <w:tcPr>
            <w:cnfStyle w:val="001000000000"/>
            <w:tcW w:w="6315" w:type="dxa"/>
            <w:gridSpan w:val="3"/>
            <w:hideMark/>
          </w:tcPr>
          <w:p w:rsidR="00264BBB" w:rsidRDefault="00264BBB" w:rsidP="00632100">
            <w:pP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</w:pPr>
            <w:r w:rsidRPr="00E30E2C">
              <w:rPr>
                <w:rFonts w:asciiTheme="majorHAnsi" w:hAnsiTheme="majorHAnsi" w:cs="Times New Roman"/>
                <w:sz w:val="28"/>
              </w:rPr>
              <w:t>Mr. Sachin Jambukumar Sajane</w:t>
            </w:r>
            <w:r w:rsidRPr="006E7F91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 </w:t>
            </w:r>
          </w:p>
          <w:p w:rsidR="00632100" w:rsidRPr="006E7F91" w:rsidRDefault="005879AF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Assistant Professor &amp; </w:t>
            </w:r>
            <w:r w:rsidR="00264BBB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Vice – </w:t>
            </w:r>
            <w:r w:rsidR="00632100" w:rsidRPr="006E7F91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Principal</w:t>
            </w:r>
            <w:r w:rsidR="00264BBB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 (Admin</w:t>
            </w: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istration</w:t>
            </w:r>
            <w:r w:rsidR="00264BBB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)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264BBB" w:rsidRDefault="00264BBB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Near Old Airport, </w:t>
            </w:r>
          </w:p>
          <w:p w:rsidR="00632100" w:rsidRPr="006E7F91" w:rsidRDefault="00264BBB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 Pharmacy, Ashta</w:t>
            </w:r>
          </w:p>
          <w:p w:rsidR="00632100" w:rsidRPr="006E7F91" w:rsidRDefault="00264BBB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264BBB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02342-241125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Fax: </w:t>
            </w:r>
            <w:r w:rsidR="00264BBB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--</w:t>
            </w:r>
            <w:r w:rsidR="005879AF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          Cell No. </w:t>
            </w:r>
            <w:r w:rsidR="00264BBB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9158008167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:rsidR="00097C22" w:rsidRPr="006E7F91" w:rsidRDefault="00632100" w:rsidP="00264BBB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r w:rsidR="003C0826">
              <w:rPr>
                <w:rFonts w:ascii="Arial Narrow" w:hAnsi="Arial Narrow" w:cs="Calibri,Bold"/>
                <w:b w:val="0"/>
                <w:sz w:val="20"/>
                <w:szCs w:val="20"/>
              </w:rPr>
              <w:t>s</w:t>
            </w:r>
            <w:r w:rsidR="00264BBB">
              <w:rPr>
                <w:rFonts w:ascii="Arial Narrow" w:hAnsi="Arial Narrow" w:cs="Calibri,Bold"/>
                <w:b w:val="0"/>
                <w:sz w:val="20"/>
                <w:szCs w:val="20"/>
              </w:rPr>
              <w:t>ajane.sachinadcbp@gmail.com</w:t>
            </w: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BF2728" w:rsidP="00632100">
            <w:pPr>
              <w:cnfStyle w:val="1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8.25pt;margin-top:6pt;width:109pt;height:110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68068A">
                        <w:pPr>
                          <w:cnfStyle w:val="100000000000"/>
                        </w:pPr>
                        <w:r>
                          <w:rPr>
                            <w:noProof/>
                            <w:lang w:bidi="mr-IN"/>
                          </w:rPr>
                          <w:drawing>
                            <wp:inline distT="0" distB="0" distL="0" distR="0">
                              <wp:extent cx="1051560" cy="1143000"/>
                              <wp:effectExtent l="57150" t="19050" r="110490" b="76200"/>
                              <wp:docPr id="10" name="Picture 10" descr="E:\SJS\157604629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E:\SJS\157604629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1560" cy="1143000"/>
                                      </a:xfrm>
                                      <a:prstGeom prst="rect">
                                        <a:avLst/>
                                      </a:prstGeom>
                                      <a:ln w="12700" cap="sq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50800" dist="38100" dir="2700000" algn="tl" rotWithShape="0">
                                          <a:srgbClr val="000000">
                                            <a:alpha val="43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</w:t>
            </w:r>
            <w:r w:rsidR="006F33E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Pharm. (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2009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Appasaheb Birnale College of Pharmacy, Sangli</w:t>
            </w:r>
          </w:p>
          <w:p w:rsidR="00632100" w:rsidRPr="006E7F91" w:rsidRDefault="00632100" w:rsidP="00264BB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2007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Appasaheb Birnale College of Pharmacy, Sangli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632100" w:rsidRPr="006E7F91" w:rsidRDefault="00264BBB" w:rsidP="00264BB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June 2016</w:t>
            </w:r>
            <w:r w:rsidR="0086448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till date: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Assistant Professor</w:t>
            </w:r>
            <w:r w:rsidR="00864480"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896F15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June 2019 to till date: Vice – Principal (Admin) 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Annasaheb Dange College B Pharmacy, Ashta</w:t>
            </w:r>
          </w:p>
        </w:tc>
      </w:tr>
      <w:tr w:rsidR="00516DC5" w:rsidRPr="006E7F91" w:rsidTr="00AE6D18">
        <w:trPr>
          <w:cnfStyle w:val="000000100000"/>
        </w:trPr>
        <w:tc>
          <w:tcPr>
            <w:cnfStyle w:val="00100000000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/>
            <w:tcW w:w="2523" w:type="dxa"/>
            <w:hideMark/>
          </w:tcPr>
          <w:p w:rsidR="00516DC5" w:rsidRPr="00655B0C" w:rsidRDefault="006F33EB" w:rsidP="005879A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</w:t>
            </w:r>
            <w:r w:rsidR="005879AF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2.10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264BBB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--</w:t>
            </w:r>
          </w:p>
        </w:tc>
        <w:tc>
          <w:tcPr>
            <w:tcW w:w="2524" w:type="dxa"/>
            <w:gridSpan w:val="2"/>
          </w:tcPr>
          <w:p w:rsidR="00516DC5" w:rsidRPr="00655B0C" w:rsidRDefault="00264BBB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--</w:t>
            </w:r>
          </w:p>
        </w:tc>
        <w:tc>
          <w:tcPr>
            <w:tcW w:w="2524" w:type="dxa"/>
          </w:tcPr>
          <w:p w:rsidR="00516DC5" w:rsidRPr="00655B0C" w:rsidRDefault="005879AF" w:rsidP="006F25CF">
            <w:pPr>
              <w:jc w:val="center"/>
              <w:cnfStyle w:val="00000000000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12.10</w:t>
            </w:r>
            <w:r w:rsidR="00264BB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Years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264BB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Association of Pharmaceutical Teachers of India (MA/LM-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1672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 Registered Pharmacist (Registration No. 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107792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</w:p>
        </w:tc>
      </w:tr>
      <w:tr w:rsidR="00632100" w:rsidRPr="006E7F91" w:rsidTr="001025A3"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UG- 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Pharmacology, Human Anatomy &amp; Physiology, Pathophysiology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                  :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PG-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Herbal Drug Technology, Advanced Pharmacognosy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 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10095" w:type="dxa"/>
            <w:gridSpan w:val="5"/>
            <w:hideMark/>
          </w:tcPr>
          <w:p w:rsidR="00632100" w:rsidRPr="006E7F91" w:rsidRDefault="00632100" w:rsidP="00264BB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Screening of herbal plants for Antidiabetic activities; Resealed erythrocytes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 </w:t>
            </w:r>
          </w:p>
        </w:tc>
      </w:tr>
      <w:tr w:rsidR="00632100" w:rsidRPr="006E7F91" w:rsidTr="001025A3"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632100" w:rsidP="00264BB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--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632100" w:rsidP="00264BBB">
            <w:pPr>
              <w:cnfStyle w:val="0000000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Rs. </w:t>
            </w:r>
            <w:r w:rsidR="00264BBB">
              <w:rPr>
                <w:rFonts w:ascii="Arial Narrow" w:eastAsia="Times New Roman" w:hAnsi="Arial Narrow" w:cs="Tahoma"/>
                <w:sz w:val="20"/>
                <w:szCs w:val="20"/>
              </w:rPr>
              <w:t>--</w:t>
            </w:r>
          </w:p>
        </w:tc>
      </w:tr>
      <w:tr w:rsidR="00632100" w:rsidRPr="006E7F91" w:rsidTr="001025A3">
        <w:trPr>
          <w:cnfStyle w:val="000000100000"/>
        </w:trPr>
        <w:tc>
          <w:tcPr>
            <w:cnfStyle w:val="001000000000"/>
            <w:tcW w:w="6315" w:type="dxa"/>
            <w:gridSpan w:val="3"/>
            <w:hideMark/>
          </w:tcPr>
          <w:p w:rsidR="00632100" w:rsidRPr="006E7F91" w:rsidRDefault="00632100" w:rsidP="00264BB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264B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06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864480" w:rsidP="00264BBB">
            <w:pPr>
              <w:cnfStyle w:val="00000010000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264BBB">
              <w:rPr>
                <w:rFonts w:ascii="Arial Narrow" w:eastAsia="Times New Roman" w:hAnsi="Arial Narrow" w:cs="Tahoma"/>
                <w:sz w:val="20"/>
                <w:szCs w:val="20"/>
              </w:rPr>
              <w:t>--</w:t>
            </w:r>
          </w:p>
        </w:tc>
      </w:tr>
      <w:tr w:rsidR="00632100" w:rsidRPr="006E7F91" w:rsidTr="001025A3">
        <w:trPr>
          <w:trHeight w:val="4786"/>
        </w:trPr>
        <w:tc>
          <w:tcPr>
            <w:cnfStyle w:val="001000000000"/>
            <w:tcW w:w="10095" w:type="dxa"/>
            <w:gridSpan w:val="5"/>
            <w:hideMark/>
          </w:tcPr>
          <w:p w:rsidR="00864480" w:rsidRPr="006E7F91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</w:pPr>
            <w:r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264BB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--</w:t>
            </w:r>
          </w:p>
          <w:p w:rsidR="00632100" w:rsidRPr="006E7F91" w:rsidRDefault="00065946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elected Publications: </w:t>
            </w:r>
          </w:p>
          <w:p w:rsidR="00B54702" w:rsidRPr="00B54702" w:rsidRDefault="00B54702" w:rsidP="00B54702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360" w:lineRule="auto"/>
              <w:ind w:left="540" w:hanging="5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Evaluation of CNS stimulating activity of hydroalcoholic extract of Brassica</w:t>
            </w:r>
            <w:r w:rsidRPr="00B5470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oleracea L.var. italica in laboratory animals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. </w:t>
            </w: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G. V. Sutar, S. J. Sajane, S. T. Taralekar, Prakash I. Nargatti</w:t>
            </w:r>
            <w:r w:rsidRPr="00B54702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 xml:space="preserve"> and A. A. Jadha</w:t>
            </w: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; Annals of Phytomedicine 10 (2)</w:t>
            </w: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2021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; Page No: </w:t>
            </w: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163-168</w:t>
            </w: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.</w:t>
            </w:r>
          </w:p>
          <w:p w:rsidR="00B54702" w:rsidRDefault="00B54702" w:rsidP="00264BB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after="200" w:line="360" w:lineRule="auto"/>
              <w:ind w:left="540" w:hanging="54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B54702"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  <w:t>Formulation and In Vitro, In Vivo Evaluation of Proniosomal gel of neomycin sulphate; Amol Shete, Priyanka Thorat, Raje</w:t>
            </w: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ndra Doijad, </w:t>
            </w:r>
            <w:r w:rsidRPr="00B54702">
              <w:rPr>
                <w:rFonts w:ascii="Arial Narrow" w:hAnsi="Arial Narrow"/>
                <w:sz w:val="20"/>
                <w:szCs w:val="20"/>
              </w:rPr>
              <w:t>Sachin Sajane</w:t>
            </w:r>
            <w:r w:rsidRPr="00B54702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; International Journal of Applied Pharmaceutics; Vol 11, Issue 2, 2019; Page No: 156-163.</w:t>
            </w:r>
          </w:p>
          <w:p w:rsidR="00264BBB" w:rsidRPr="00E31E3C" w:rsidRDefault="00264BBB" w:rsidP="00264BB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after="200" w:line="360" w:lineRule="auto"/>
              <w:ind w:left="540" w:hanging="54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Studies on effect of hydrophilic polymers on physicochemical properties of itraconazole cocrystals; Amol Shete, Srinivasa Murthy, Bhagyashri Thorat, Adhikrao Yadav, </w:t>
            </w:r>
            <w:r w:rsidRPr="00E31E3C">
              <w:rPr>
                <w:rFonts w:ascii="Arial Narrow" w:hAnsi="Arial Narrow"/>
                <w:sz w:val="20"/>
                <w:szCs w:val="20"/>
              </w:rPr>
              <w:t>Sachin Sajane</w:t>
            </w: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 Sfurti Sakhare, Rajendra Doijad; Future Journal of Pharmaceutical Sciences; 3 (2) (2017) Page No: 95 – 102.</w:t>
            </w:r>
          </w:p>
          <w:p w:rsidR="00264BBB" w:rsidRPr="00E31E3C" w:rsidRDefault="00264BBB" w:rsidP="00264BB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after="200" w:line="360" w:lineRule="auto"/>
              <w:ind w:left="540" w:hanging="54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Studies on Rebamipide Loaded Gastroretentive Alginate Based Mucoadhesive Beads: Formulation &amp; In-vitro, In-vivo Evaluation; </w:t>
            </w:r>
            <w:r w:rsidRPr="00E31E3C">
              <w:rPr>
                <w:rFonts w:ascii="Arial Narrow" w:hAnsi="Arial Narrow"/>
                <w:sz w:val="20"/>
                <w:szCs w:val="20"/>
              </w:rPr>
              <w:t>Sachin Sajane</w:t>
            </w: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 Pooja Kashid, Rajendra Doijad, Amol Shete, Abhimanyu Bhagat; Pharm Methods; 7 (2) 2016, Page No 132-138.</w:t>
            </w:r>
          </w:p>
          <w:p w:rsidR="00264BBB" w:rsidRPr="00E31E3C" w:rsidRDefault="00264BBB" w:rsidP="00264BB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after="200" w:line="360" w:lineRule="auto"/>
              <w:ind w:left="540" w:hanging="54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Cocrystals of Itraconazole with amino acids: Screening, Synthesis, Solid State Characterization, invitro drug release &amp; antifungal activity; </w:t>
            </w:r>
            <w:hyperlink r:id="rId8" w:history="1">
              <w:r w:rsidRPr="00E31E3C">
                <w:rPr>
                  <w:rStyle w:val="Hyperlink"/>
                  <w:rFonts w:ascii="Arial Narrow" w:hAnsi="Arial Narrow"/>
                  <w:b w:val="0"/>
                  <w:bCs w:val="0"/>
                  <w:color w:val="auto"/>
                  <w:sz w:val="20"/>
                  <w:szCs w:val="20"/>
                  <w:u w:val="none"/>
                </w:rPr>
                <w:t>Amol Shete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</w:t>
            </w:r>
            <w:hyperlink r:id="rId9" w:history="1">
              <w:r w:rsidRPr="00E31E3C">
                <w:rPr>
                  <w:rStyle w:val="Hyperlink"/>
                  <w:rFonts w:ascii="Arial Narrow" w:hAnsi="Arial Narrow"/>
                  <w:b w:val="0"/>
                  <w:bCs w:val="0"/>
                  <w:color w:val="auto"/>
                  <w:sz w:val="20"/>
                  <w:szCs w:val="20"/>
                  <w:u w:val="none"/>
                </w:rPr>
                <w:t>Srinivasa Murthy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</w:t>
            </w:r>
            <w:hyperlink r:id="rId10" w:history="1">
              <w:r w:rsidRPr="00E31E3C">
                <w:rPr>
                  <w:rStyle w:val="Hyperlink"/>
                  <w:rFonts w:ascii="Arial Narrow" w:hAnsi="Arial Narrow"/>
                  <w:b w:val="0"/>
                  <w:bCs w:val="0"/>
                  <w:color w:val="auto"/>
                  <w:sz w:val="20"/>
                  <w:szCs w:val="20"/>
                  <w:u w:val="none"/>
                </w:rPr>
                <w:t>Snehal Korpale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</w:t>
            </w:r>
            <w:hyperlink r:id="rId11" w:history="1">
              <w:r w:rsidRPr="00E31E3C">
                <w:rPr>
                  <w:rStyle w:val="Hyperlink"/>
                  <w:rFonts w:ascii="Arial Narrow" w:hAnsi="Arial Narrow"/>
                  <w:b w:val="0"/>
                  <w:bCs w:val="0"/>
                  <w:color w:val="auto"/>
                  <w:sz w:val="20"/>
                  <w:szCs w:val="20"/>
                  <w:u w:val="none"/>
                </w:rPr>
                <w:t>Adhikrao Yadav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</w:t>
            </w:r>
            <w:hyperlink r:id="rId12" w:history="1">
              <w:r w:rsidRPr="00E31E3C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u w:val="none"/>
                </w:rPr>
                <w:t>Sachin Sajane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</w:t>
            </w:r>
            <w:hyperlink r:id="rId13" w:history="1">
              <w:r w:rsidRPr="00E31E3C">
                <w:rPr>
                  <w:rStyle w:val="Hyperlink"/>
                  <w:rFonts w:ascii="Arial Narrow" w:hAnsi="Arial Narrow"/>
                  <w:b w:val="0"/>
                  <w:bCs w:val="0"/>
                  <w:color w:val="auto"/>
                  <w:sz w:val="20"/>
                  <w:szCs w:val="20"/>
                  <w:u w:val="none"/>
                </w:rPr>
                <w:t>Sfurti Sakhare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</w:t>
            </w:r>
            <w:hyperlink r:id="rId14" w:history="1">
              <w:r w:rsidRPr="00E31E3C">
                <w:rPr>
                  <w:rStyle w:val="Hyperlink"/>
                  <w:rFonts w:ascii="Arial Narrow" w:hAnsi="Arial Narrow"/>
                  <w:b w:val="0"/>
                  <w:bCs w:val="0"/>
                  <w:color w:val="auto"/>
                  <w:sz w:val="20"/>
                  <w:szCs w:val="20"/>
                  <w:u w:val="none"/>
                </w:rPr>
                <w:t>Rajendra Doijad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; Journal of Drug Delivery Science and Technology; </w:t>
            </w:r>
            <w:hyperlink r:id="rId15" w:tooltip="Go to table of contents for this volume/issue" w:history="1">
              <w:r w:rsidRPr="00E31E3C">
                <w:rPr>
                  <w:rStyle w:val="Hyperlink"/>
                  <w:rFonts w:ascii="Arial Narrow" w:hAnsi="Arial Narrow"/>
                  <w:b w:val="0"/>
                  <w:bCs w:val="0"/>
                  <w:color w:val="auto"/>
                  <w:sz w:val="20"/>
                  <w:szCs w:val="20"/>
                  <w:u w:val="none"/>
                </w:rPr>
                <w:t>Volume 28</w:t>
              </w:r>
            </w:hyperlink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August 2015, Page No: 46–55; Impact Factor: 0.734. </w:t>
            </w:r>
          </w:p>
          <w:p w:rsidR="00264BBB" w:rsidRPr="00E31E3C" w:rsidRDefault="00264BBB" w:rsidP="00264BB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after="200" w:line="360" w:lineRule="auto"/>
              <w:ind w:left="540" w:hanging="54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Enhancement of Solubility and dissolution rate of Indomethacin by Chitosan based Solid Dispersion Technique; A S Shete, V B Yadav, S S Sakhare, S B Patil, </w:t>
            </w:r>
            <w:r w:rsidRPr="00E31E3C">
              <w:rPr>
                <w:rFonts w:ascii="Arial Narrow" w:hAnsi="Arial Narrow"/>
                <w:sz w:val="20"/>
                <w:szCs w:val="20"/>
              </w:rPr>
              <w:t>S J Sajane</w:t>
            </w: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, A V Yadav; Journal of Current Pharma Research; 5 (2), 2015:1463-1472.</w:t>
            </w:r>
          </w:p>
          <w:p w:rsidR="00264BBB" w:rsidRPr="00E31E3C" w:rsidRDefault="00264BBB" w:rsidP="00264BBB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after="200" w:line="360" w:lineRule="auto"/>
              <w:ind w:left="540" w:hanging="54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Microbial triggered colon targeted compression coated tablets of tenoxicam: formulation and evaluation; </w:t>
            </w:r>
            <w:r w:rsidRPr="00E31E3C">
              <w:rPr>
                <w:rFonts w:ascii="Arial Narrow" w:hAnsi="Arial Narrow"/>
                <w:sz w:val="20"/>
                <w:szCs w:val="20"/>
              </w:rPr>
              <w:t>Sajane Sachin</w:t>
            </w: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Vagare Rupali, Doijad Rajendra, Shete Amol, Jagtap Rajesh, Mohite Poonam. Journal of Drug Delivery and Therapeutics; 2015; 5(1), Page No: 75-81. </w:t>
            </w:r>
          </w:p>
          <w:p w:rsidR="00632100" w:rsidRPr="00E31E3C" w:rsidRDefault="00264BBB" w:rsidP="00E31E3C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after="200" w:line="360" w:lineRule="auto"/>
              <w:ind w:left="540" w:hanging="540"/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Evaluation of antihyperglycemic activity of extracts of </w:t>
            </w:r>
            <w:r w:rsidRPr="00E31E3C">
              <w:rPr>
                <w:rFonts w:ascii="Arial Narrow" w:hAnsi="Arial Narrow"/>
                <w:b w:val="0"/>
                <w:bCs w:val="0"/>
                <w:i/>
                <w:sz w:val="20"/>
                <w:szCs w:val="20"/>
              </w:rPr>
              <w:t>Malvastrumcoromandelianum</w:t>
            </w: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(L.) Garke leaves in animal models. </w:t>
            </w:r>
            <w:r w:rsidRPr="00E31E3C">
              <w:rPr>
                <w:rFonts w:ascii="Arial Narrow" w:hAnsi="Arial Narrow"/>
                <w:sz w:val="20"/>
                <w:szCs w:val="20"/>
              </w:rPr>
              <w:t>Sajane S.J</w:t>
            </w:r>
            <w:r w:rsidRPr="00E31E3C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., Naikwade N.S., Inventi Rapid: Ethnopharmacology. Oct-Dec 2010, Vol-1, Issue-3.</w:t>
            </w:r>
          </w:p>
        </w:tc>
      </w:tr>
    </w:tbl>
    <w:p w:rsidR="001F1723" w:rsidRPr="006E7F91" w:rsidRDefault="001F1723" w:rsidP="00957E87">
      <w:pPr>
        <w:rPr>
          <w:rFonts w:ascii="Arial Narrow" w:hAnsi="Arial Narrow"/>
          <w:sz w:val="20"/>
          <w:szCs w:val="20"/>
        </w:rPr>
      </w:pPr>
    </w:p>
    <w:sectPr w:rsidR="001F1723" w:rsidRPr="006E7F91" w:rsidSect="00957E87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1D" w:rsidRDefault="0062121D" w:rsidP="00632100">
      <w:pPr>
        <w:spacing w:after="0" w:line="240" w:lineRule="auto"/>
      </w:pPr>
      <w:r>
        <w:separator/>
      </w:r>
    </w:p>
  </w:endnote>
  <w:endnote w:type="continuationSeparator" w:id="1">
    <w:p w:rsidR="0062121D" w:rsidRDefault="0062121D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1D" w:rsidRDefault="0062121D" w:rsidP="00632100">
      <w:pPr>
        <w:spacing w:after="0" w:line="240" w:lineRule="auto"/>
      </w:pPr>
      <w:r>
        <w:separator/>
      </w:r>
    </w:p>
  </w:footnote>
  <w:footnote w:type="continuationSeparator" w:id="1">
    <w:p w:rsidR="0062121D" w:rsidRDefault="0062121D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numPicBullet w:numPicBulletId="1">
    <w:pict>
      <v:shape id="_x0000_i1108" type="#_x0000_t75" style="width:3in;height:3in" o:bullet="t"/>
    </w:pict>
  </w:numPicBullet>
  <w:numPicBullet w:numPicBulletId="2">
    <w:pict>
      <v:shape id="_x0000_i1109" type="#_x0000_t75" style="width:3in;height:3in" o:bullet="t"/>
    </w:pict>
  </w:numPicBullet>
  <w:numPicBullet w:numPicBulletId="3">
    <w:pict>
      <v:shape id="_x0000_i1110" type="#_x0000_t75" style="width:3in;height:3in" o:bullet="t"/>
    </w:pict>
  </w:numPicBullet>
  <w:numPicBullet w:numPicBulletId="4">
    <w:pict>
      <v:shape id="_x0000_i1111" type="#_x0000_t75" style="width:3in;height:3in" o:bullet="t"/>
    </w:pict>
  </w:numPicBullet>
  <w:numPicBullet w:numPicBulletId="5">
    <w:pict>
      <v:shape id="_x0000_i1112" type="#_x0000_t75" style="width:3in;height:3in" o:bullet="t"/>
    </w:pict>
  </w:numPicBullet>
  <w:numPicBullet w:numPicBulletId="6">
    <w:pict>
      <v:shape id="_x0000_i1113" type="#_x0000_t75" style="width:3in;height:3in" o:bullet="t"/>
    </w:pict>
  </w:numPicBullet>
  <w:numPicBullet w:numPicBulletId="7">
    <w:pict>
      <v:shape id="_x0000_i1114" type="#_x0000_t75" style="width:3in;height:3in" o:bullet="t"/>
    </w:pict>
  </w:numPicBullet>
  <w:numPicBullet w:numPicBulletId="8">
    <w:pict>
      <v:shape id="_x0000_i1115" type="#_x0000_t75" style="width:3in;height:3in" o:bullet="t"/>
    </w:pict>
  </w:numPicBullet>
  <w:abstractNum w:abstractNumId="0">
    <w:nsid w:val="25E27A64"/>
    <w:multiLevelType w:val="hybridMultilevel"/>
    <w:tmpl w:val="04129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100"/>
    <w:rsid w:val="00065946"/>
    <w:rsid w:val="00097C22"/>
    <w:rsid w:val="001025A3"/>
    <w:rsid w:val="0017147B"/>
    <w:rsid w:val="001A724F"/>
    <w:rsid w:val="001F0B41"/>
    <w:rsid w:val="001F1723"/>
    <w:rsid w:val="001F5F87"/>
    <w:rsid w:val="00251347"/>
    <w:rsid w:val="00264BBB"/>
    <w:rsid w:val="00285CC3"/>
    <w:rsid w:val="003C0826"/>
    <w:rsid w:val="00403919"/>
    <w:rsid w:val="004877B5"/>
    <w:rsid w:val="00516DC5"/>
    <w:rsid w:val="00530DD7"/>
    <w:rsid w:val="005802BD"/>
    <w:rsid w:val="005879AF"/>
    <w:rsid w:val="0062121D"/>
    <w:rsid w:val="00632100"/>
    <w:rsid w:val="00655B0C"/>
    <w:rsid w:val="0068068A"/>
    <w:rsid w:val="006E7F91"/>
    <w:rsid w:val="006F25CF"/>
    <w:rsid w:val="006F33EB"/>
    <w:rsid w:val="00731C5D"/>
    <w:rsid w:val="00771C34"/>
    <w:rsid w:val="00792339"/>
    <w:rsid w:val="0082352F"/>
    <w:rsid w:val="00836B1E"/>
    <w:rsid w:val="00864480"/>
    <w:rsid w:val="008967C9"/>
    <w:rsid w:val="00896F15"/>
    <w:rsid w:val="009328C2"/>
    <w:rsid w:val="00957E87"/>
    <w:rsid w:val="0098725C"/>
    <w:rsid w:val="00AA2241"/>
    <w:rsid w:val="00AF03C7"/>
    <w:rsid w:val="00B54702"/>
    <w:rsid w:val="00B64688"/>
    <w:rsid w:val="00BB4BBB"/>
    <w:rsid w:val="00BB7D6E"/>
    <w:rsid w:val="00BF2728"/>
    <w:rsid w:val="00C16346"/>
    <w:rsid w:val="00E31E3C"/>
    <w:rsid w:val="00E46095"/>
    <w:rsid w:val="00EF7B15"/>
    <w:rsid w:val="00F669A2"/>
    <w:rsid w:val="00F8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773224715000787" TargetMode="External"/><Relationship Id="rId13" Type="http://schemas.openxmlformats.org/officeDocument/2006/relationships/hyperlink" Target="http://www.sciencedirect.com/science/article/pii/S17732247150007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ciencedirect.com/science/article/pii/S17732247150007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17732247150007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journal/17732247/28/supp/C" TargetMode="External"/><Relationship Id="rId10" Type="http://schemas.openxmlformats.org/officeDocument/2006/relationships/hyperlink" Target="http://www.sciencedirect.com/science/article/pii/S1773224715000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773224715000787" TargetMode="External"/><Relationship Id="rId14" Type="http://schemas.openxmlformats.org/officeDocument/2006/relationships/hyperlink" Target="http://www.sciencedirect.com/science/article/pii/S1773224715000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Dell</cp:lastModifiedBy>
  <cp:revision>14</cp:revision>
  <dcterms:created xsi:type="dcterms:W3CDTF">2017-09-01T05:34:00Z</dcterms:created>
  <dcterms:modified xsi:type="dcterms:W3CDTF">2022-05-30T08:35:00Z</dcterms:modified>
</cp:coreProperties>
</file>